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A13B7">
      <w:pPr>
        <w:pStyle w:val="17"/>
        <w:widowControl/>
        <w:rPr>
          <w:rFonts w:hint="eastAsia"/>
          <w:lang w:val="en-US" w:eastAsia="zh-CN"/>
        </w:rPr>
      </w:pPr>
      <w:r>
        <w:t>关于发布贵州省生物制造实验室</w:t>
      </w:r>
      <w:r>
        <w:rPr>
          <w:rFonts w:hint="eastAsia"/>
          <w:lang w:val="en-US" w:eastAsia="zh-CN"/>
        </w:rPr>
        <w:t>2026年</w:t>
      </w:r>
    </w:p>
    <w:p w14:paraId="5E2E25B8">
      <w:pPr>
        <w:pStyle w:val="17"/>
        <w:widowControl/>
      </w:pPr>
      <w:r>
        <w:t>第二批“揭榜挂帅”项目的通知</w:t>
      </w:r>
    </w:p>
    <w:p w14:paraId="6680725E">
      <w:pPr>
        <w:pStyle w:val="11"/>
        <w:bidi w:val="0"/>
        <w:spacing w:beforeAutospacing="0" w:afterAutospacing="0" w:line="300" w:lineRule="exact"/>
      </w:pPr>
    </w:p>
    <w:p w14:paraId="7B91965D">
      <w:pPr>
        <w:pStyle w:val="23"/>
        <w:widowControl/>
        <w:rPr>
          <w:rFonts w:ascii="Times New Roman" w:hAnsi="Times New Roman" w:eastAsia="仿宋_GB2312" w:cs="仿宋_GB2312"/>
          <w:sz w:val="32"/>
          <w:szCs w:val="32"/>
        </w:rPr>
      </w:pPr>
      <w:bookmarkStart w:id="5" w:name="_GoBack"/>
      <w:bookmarkEnd w:id="5"/>
    </w:p>
    <w:p w14:paraId="4BAC996B">
      <w:pPr>
        <w:pStyle w:val="23"/>
        <w:widowControl/>
        <w:rPr>
          <w:rFonts w:ascii="Times New Roman" w:hAnsi="Times New Roman" w:eastAsia="仿宋_GB2312" w:cs="仿宋_GB2312"/>
          <w:sz w:val="32"/>
          <w:szCs w:val="32"/>
        </w:rPr>
      </w:pPr>
      <w:r>
        <w:rPr>
          <w:rFonts w:ascii="Times New Roman" w:hAnsi="Times New Roman" w:eastAsia="仿宋_GB2312" w:cs="仿宋_GB2312"/>
          <w:sz w:val="32"/>
          <w:szCs w:val="32"/>
        </w:rPr>
        <w:t>各研发中心：</w:t>
      </w:r>
    </w:p>
    <w:p w14:paraId="444432AD">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为深入推进贵州省生物制造实验室建设，充分发挥省外研发中心高水平科研资源和人才优势，加快组织实施实验室2026年度重点科研任务，根据贵州省生物制造实验室2026年项目规划安排，现发布第二批</w:t>
      </w:r>
      <w:r>
        <w:rPr>
          <w:rFonts w:hint="eastAsia" w:ascii="楷体_GB2312" w:hAnsi="楷体_GB2312" w:eastAsia="楷体_GB2312" w:cs="楷体_GB2312"/>
          <w:sz w:val="32"/>
          <w:szCs w:val="32"/>
        </w:rPr>
        <w:t>“</w:t>
      </w:r>
      <w:r>
        <w:rPr>
          <w:rFonts w:hint="default" w:ascii="Times New Roman" w:hAnsi="Times New Roman" w:eastAsia="仿宋_GB2312" w:cs="Times New Roman"/>
          <w:sz w:val="32"/>
          <w:szCs w:val="32"/>
        </w:rPr>
        <w:t>揭榜挂帅</w:t>
      </w:r>
      <w:r>
        <w:rPr>
          <w:rFonts w:hint="eastAsia" w:ascii="楷体_GB2312" w:hAnsi="楷体_GB2312" w:eastAsia="楷体_GB2312" w:cs="楷体_GB2312"/>
          <w:sz w:val="32"/>
          <w:szCs w:val="32"/>
        </w:rPr>
        <w:t>”</w:t>
      </w:r>
      <w:r>
        <w:rPr>
          <w:rFonts w:ascii="Times New Roman" w:hAnsi="Times New Roman" w:eastAsia="仿宋_GB2312" w:cs="仿宋_GB2312"/>
          <w:sz w:val="32"/>
          <w:szCs w:val="32"/>
        </w:rPr>
        <w:t>项目榜单（详见附件1至附件4），并就有关事项通知如下。</w:t>
      </w:r>
    </w:p>
    <w:p w14:paraId="78D59202">
      <w:pPr>
        <w:pStyle w:val="2"/>
        <w:widowControl/>
        <w:numPr>
          <w:ilvl w:val="0"/>
          <w:numId w:val="0"/>
        </w:numPr>
        <w:topLinePunct w:val="0"/>
        <w:ind w:left="0" w:leftChars="0" w:firstLine="640"/>
        <w:rPr>
          <w:b w:val="0"/>
        </w:rPr>
      </w:pPr>
      <w:r>
        <w:rPr>
          <w:rFonts w:hint="eastAsia"/>
          <w:lang w:eastAsia="zh-CN"/>
        </w:rPr>
        <w:t>一、</w:t>
      </w:r>
      <w:r>
        <w:t>申报对象</w:t>
      </w:r>
    </w:p>
    <w:p w14:paraId="3367C1DE">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本次</w:t>
      </w:r>
      <w:r>
        <w:rPr>
          <w:rFonts w:hint="eastAsia" w:ascii="仿宋_GB2312" w:hAnsi="仿宋_GB2312" w:eastAsia="仿宋_GB2312" w:cs="仿宋_GB2312"/>
          <w:sz w:val="32"/>
          <w:szCs w:val="32"/>
        </w:rPr>
        <w:t>“</w:t>
      </w:r>
      <w:r>
        <w:rPr>
          <w:rFonts w:ascii="Times New Roman" w:hAnsi="Times New Roman" w:eastAsia="仿宋_GB2312" w:cs="仿宋_GB2312"/>
          <w:sz w:val="32"/>
          <w:szCs w:val="32"/>
        </w:rPr>
        <w:t>揭榜挂帅</w:t>
      </w:r>
      <w:r>
        <w:rPr>
          <w:rFonts w:hint="eastAsia" w:ascii="仿宋_GB2312" w:hAnsi="仿宋_GB2312" w:eastAsia="仿宋_GB2312" w:cs="仿宋_GB2312"/>
          <w:sz w:val="32"/>
          <w:szCs w:val="32"/>
        </w:rPr>
        <w:t>”</w:t>
      </w:r>
      <w:r>
        <w:rPr>
          <w:rFonts w:ascii="Times New Roman" w:hAnsi="Times New Roman" w:eastAsia="仿宋_GB2312" w:cs="仿宋_GB2312"/>
          <w:sz w:val="32"/>
          <w:szCs w:val="32"/>
        </w:rPr>
        <w:t>项目面向贵州省生物制造实验室各省外研发中心公开发布。请各省外研发中心结合自身研究基础、人才团队、平台条件和成果转化能力，围绕项目榜单方向积极组织申报。</w:t>
      </w:r>
    </w:p>
    <w:p w14:paraId="574637CB">
      <w:pPr>
        <w:pStyle w:val="2"/>
        <w:widowControl/>
        <w:numPr>
          <w:ilvl w:val="0"/>
          <w:numId w:val="0"/>
        </w:numPr>
        <w:topLinePunct w:val="0"/>
        <w:ind w:left="0" w:leftChars="0" w:firstLine="640"/>
        <w:rPr>
          <w:b w:val="0"/>
        </w:rPr>
      </w:pPr>
      <w:r>
        <w:rPr>
          <w:rFonts w:hint="eastAsia"/>
          <w:lang w:eastAsia="zh-CN"/>
        </w:rPr>
        <w:t>二、</w:t>
      </w:r>
      <w:r>
        <w:t>申报要求</w:t>
      </w:r>
    </w:p>
    <w:p w14:paraId="56F091B2">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各省外研发中心应按照项目榜单要求，组织优势团队开展项目申报，认真编制申请材料，明确研究目标、技术路线、任务分工、实施进度、经费预算和预期成果等内容，确保申报材料真实、完整、规范。</w:t>
      </w:r>
    </w:p>
    <w:p w14:paraId="052B5393">
      <w:pPr>
        <w:pStyle w:val="2"/>
        <w:widowControl/>
        <w:numPr>
          <w:ilvl w:val="0"/>
          <w:numId w:val="0"/>
        </w:numPr>
        <w:topLinePunct w:val="0"/>
        <w:ind w:left="0" w:leftChars="0" w:firstLine="640"/>
        <w:rPr>
          <w:b w:val="0"/>
        </w:rPr>
      </w:pPr>
      <w:r>
        <w:rPr>
          <w:rFonts w:hint="eastAsia"/>
          <w:lang w:eastAsia="zh-CN"/>
        </w:rPr>
        <w:t>三、</w:t>
      </w:r>
      <w:r>
        <w:t>发布及申报时间</w:t>
      </w:r>
    </w:p>
    <w:p w14:paraId="558B005D">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申请办理时间为2026年</w:t>
      </w:r>
      <w:r>
        <w:rPr>
          <w:rFonts w:hint="eastAsia" w:cs="仿宋_GB2312"/>
          <w:sz w:val="32"/>
          <w:szCs w:val="32"/>
          <w:lang w:val="en-US" w:eastAsia="zh-CN"/>
        </w:rPr>
        <w:t>8</w:t>
      </w:r>
      <w:r>
        <w:rPr>
          <w:rFonts w:ascii="Times New Roman" w:hAnsi="Times New Roman" w:eastAsia="仿宋_GB2312" w:cs="仿宋_GB2312"/>
          <w:sz w:val="32"/>
          <w:szCs w:val="32"/>
        </w:rPr>
        <w:t>月1</w:t>
      </w:r>
      <w:r>
        <w:rPr>
          <w:rFonts w:hint="eastAsia" w:cs="仿宋_GB2312"/>
          <w:sz w:val="32"/>
          <w:szCs w:val="32"/>
          <w:lang w:val="en-US" w:eastAsia="zh-CN"/>
        </w:rPr>
        <w:t>3</w:t>
      </w:r>
      <w:r>
        <w:rPr>
          <w:rFonts w:ascii="Times New Roman" w:hAnsi="Times New Roman" w:eastAsia="仿宋_GB2312" w:cs="仿宋_GB2312"/>
          <w:sz w:val="32"/>
          <w:szCs w:val="32"/>
        </w:rPr>
        <w:t>日至2026年</w:t>
      </w:r>
      <w:r>
        <w:rPr>
          <w:rFonts w:hint="eastAsia" w:cs="仿宋_GB2312"/>
          <w:sz w:val="32"/>
          <w:szCs w:val="32"/>
          <w:lang w:val="en-US" w:eastAsia="zh-CN"/>
        </w:rPr>
        <w:t>8</w:t>
      </w:r>
      <w:r>
        <w:rPr>
          <w:rFonts w:ascii="Times New Roman" w:hAnsi="Times New Roman" w:eastAsia="仿宋_GB2312" w:cs="仿宋_GB2312"/>
          <w:sz w:val="32"/>
          <w:szCs w:val="32"/>
        </w:rPr>
        <w:t>月</w:t>
      </w:r>
      <w:r>
        <w:rPr>
          <w:rFonts w:hint="eastAsia" w:cs="仿宋_GB2312"/>
          <w:sz w:val="32"/>
          <w:szCs w:val="32"/>
          <w:lang w:val="en-US" w:eastAsia="zh-CN"/>
        </w:rPr>
        <w:t>27</w:t>
      </w:r>
      <w:r>
        <w:rPr>
          <w:rFonts w:ascii="Times New Roman" w:hAnsi="Times New Roman" w:eastAsia="仿宋_GB2312" w:cs="仿宋_GB2312"/>
          <w:sz w:val="32"/>
          <w:szCs w:val="32"/>
        </w:rPr>
        <w:t>日。期间，各省外研发中心需在各自院系官网或单位相关平台上公布项目申报通知，做好项目组织申报工作。</w:t>
      </w:r>
    </w:p>
    <w:p w14:paraId="08D1D734">
      <w:pPr>
        <w:pStyle w:val="2"/>
        <w:widowControl/>
        <w:numPr>
          <w:ilvl w:val="0"/>
          <w:numId w:val="0"/>
        </w:numPr>
        <w:topLinePunct w:val="0"/>
        <w:ind w:left="0" w:leftChars="0" w:firstLine="640"/>
        <w:rPr>
          <w:b w:val="0"/>
        </w:rPr>
      </w:pPr>
      <w:bookmarkStart w:id="0" w:name="OLE_LINK4"/>
      <w:r>
        <w:rPr>
          <w:rFonts w:hint="eastAsia"/>
          <w:lang w:eastAsia="zh-CN"/>
        </w:rPr>
        <w:t>四、</w:t>
      </w:r>
      <w:r>
        <w:t>材料提交</w:t>
      </w:r>
    </w:p>
    <w:bookmarkEnd w:id="0"/>
    <w:p w14:paraId="4340BD82">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请各省外研发中心于2026年</w:t>
      </w:r>
      <w:r>
        <w:rPr>
          <w:rFonts w:hint="eastAsia" w:cs="仿宋_GB2312"/>
          <w:sz w:val="32"/>
          <w:szCs w:val="32"/>
          <w:lang w:val="en-US" w:eastAsia="zh-CN"/>
        </w:rPr>
        <w:t>8</w:t>
      </w:r>
      <w:r>
        <w:rPr>
          <w:rFonts w:ascii="Times New Roman" w:hAnsi="Times New Roman" w:eastAsia="仿宋_GB2312" w:cs="仿宋_GB2312"/>
          <w:sz w:val="32"/>
          <w:szCs w:val="32"/>
        </w:rPr>
        <w:t>月</w:t>
      </w:r>
      <w:r>
        <w:rPr>
          <w:rFonts w:hint="eastAsia" w:cs="仿宋_GB2312"/>
          <w:sz w:val="32"/>
          <w:szCs w:val="32"/>
          <w:lang w:val="en-US" w:eastAsia="zh-CN"/>
        </w:rPr>
        <w:t>27</w:t>
      </w:r>
      <w:r>
        <w:rPr>
          <w:rFonts w:ascii="Times New Roman" w:hAnsi="Times New Roman" w:eastAsia="仿宋_GB2312" w:cs="仿宋_GB2312"/>
          <w:sz w:val="32"/>
          <w:szCs w:val="32"/>
        </w:rPr>
        <w:t>日17:00前，将项目申请材料（附件5、附件6）电子版</w:t>
      </w:r>
      <w:r>
        <w:rPr>
          <w:rFonts w:hint="eastAsia" w:cs="仿宋_GB2312"/>
          <w:sz w:val="32"/>
          <w:szCs w:val="32"/>
          <w:lang w:eastAsia="zh-CN"/>
        </w:rPr>
        <w:t>、</w:t>
      </w:r>
      <w:r>
        <w:rPr>
          <w:rFonts w:hint="eastAsia" w:cs="仿宋_GB2312"/>
          <w:sz w:val="32"/>
          <w:szCs w:val="32"/>
          <w:lang w:val="en-US" w:eastAsia="zh-CN"/>
        </w:rPr>
        <w:t>申报信息表以及各研发中心官网或工作群通知（截图）</w:t>
      </w:r>
      <w:r>
        <w:rPr>
          <w:rFonts w:ascii="Times New Roman" w:hAnsi="Times New Roman" w:eastAsia="仿宋_GB2312" w:cs="仿宋_GB2312"/>
          <w:sz w:val="32"/>
          <w:szCs w:val="32"/>
        </w:rPr>
        <w:t>发送至</w:t>
      </w:r>
      <w:r>
        <w:rPr>
          <w:rFonts w:hint="eastAsia" w:cs="仿宋_GB2312"/>
          <w:sz w:val="32"/>
          <w:szCs w:val="32"/>
          <w:lang w:val="en-US" w:eastAsia="zh-CN"/>
        </w:rPr>
        <w:t>各个项目对应的</w:t>
      </w:r>
      <w:r>
        <w:rPr>
          <w:rFonts w:ascii="Times New Roman" w:hAnsi="Times New Roman" w:eastAsia="仿宋_GB2312" w:cs="仿宋_GB2312"/>
          <w:sz w:val="32"/>
          <w:szCs w:val="32"/>
        </w:rPr>
        <w:t>邮箱</w:t>
      </w:r>
      <w:r>
        <w:rPr>
          <w:rFonts w:hint="eastAsia" w:cs="仿宋_GB2312"/>
          <w:sz w:val="32"/>
          <w:szCs w:val="32"/>
          <w:lang w:eastAsia="zh-CN"/>
        </w:rPr>
        <w:t>（</w:t>
      </w:r>
      <w:r>
        <w:rPr>
          <w:rFonts w:hint="eastAsia" w:cs="仿宋_GB2312"/>
          <w:sz w:val="32"/>
          <w:szCs w:val="32"/>
          <w:lang w:val="en-US" w:eastAsia="zh-CN"/>
        </w:rPr>
        <w:t>附件7</w:t>
      </w:r>
      <w:r>
        <w:rPr>
          <w:rFonts w:hint="eastAsia" w:cs="仿宋_GB2312"/>
          <w:sz w:val="32"/>
          <w:szCs w:val="32"/>
          <w:lang w:eastAsia="zh-CN"/>
        </w:rPr>
        <w:t>）</w:t>
      </w:r>
      <w:r>
        <w:rPr>
          <w:rFonts w:ascii="Times New Roman" w:hAnsi="Times New Roman" w:eastAsia="仿宋_GB2312" w:cs="仿宋_GB2312"/>
          <w:sz w:val="32"/>
          <w:szCs w:val="32"/>
        </w:rPr>
        <w:t>。逾期提交的，原则上不予受理。</w:t>
      </w:r>
    </w:p>
    <w:p w14:paraId="298E2FFF">
      <w:pPr>
        <w:pStyle w:val="2"/>
        <w:widowControl/>
        <w:numPr>
          <w:ilvl w:val="0"/>
          <w:numId w:val="0"/>
        </w:numPr>
        <w:topLinePunct w:val="0"/>
        <w:ind w:left="0" w:leftChars="0" w:firstLine="640"/>
        <w:rPr>
          <w:rFonts w:hint="default" w:eastAsia="黑体"/>
          <w:b w:val="0"/>
          <w:lang w:val="en-US" w:eastAsia="zh-CN"/>
        </w:rPr>
      </w:pPr>
      <w:r>
        <w:rPr>
          <w:rFonts w:hint="eastAsia"/>
          <w:lang w:val="en-US" w:eastAsia="zh-CN"/>
        </w:rPr>
        <w:t>五</w:t>
      </w:r>
      <w:r>
        <w:rPr>
          <w:rFonts w:hint="eastAsia"/>
          <w:lang w:eastAsia="zh-CN"/>
        </w:rPr>
        <w:t>、</w:t>
      </w:r>
      <w:r>
        <w:rPr>
          <w:rFonts w:hint="eastAsia"/>
          <w:lang w:val="en-US" w:eastAsia="zh-CN"/>
        </w:rPr>
        <w:t>注意事项</w:t>
      </w:r>
    </w:p>
    <w:p w14:paraId="5A14E5CC">
      <w:pPr>
        <w:pStyle w:val="11"/>
        <w:widowControl/>
        <w:rPr>
          <w:rFonts w:hint="eastAsia" w:cs="仿宋_GB2312"/>
          <w:sz w:val="32"/>
          <w:szCs w:val="32"/>
          <w:lang w:val="en-US" w:eastAsia="zh-CN"/>
        </w:rPr>
      </w:pPr>
      <w:r>
        <w:rPr>
          <w:rFonts w:hint="eastAsia" w:cs="仿宋_GB2312"/>
          <w:sz w:val="32"/>
          <w:szCs w:val="32"/>
          <w:lang w:val="en-US" w:eastAsia="zh-CN"/>
        </w:rPr>
        <w:t>1.项目申报书电子版请提交word和pdf版，其中pdf须盖单位公章；</w:t>
      </w:r>
    </w:p>
    <w:p w14:paraId="2D2EA9A9">
      <w:pPr>
        <w:pStyle w:val="11"/>
        <w:widowControl/>
        <w:rPr>
          <w:rFonts w:hint="eastAsia" w:cs="仿宋_GB2312"/>
          <w:sz w:val="32"/>
          <w:szCs w:val="32"/>
          <w:lang w:val="en-US" w:eastAsia="zh-CN"/>
        </w:rPr>
      </w:pPr>
      <w:r>
        <w:rPr>
          <w:rFonts w:hint="eastAsia" w:cs="仿宋_GB2312"/>
          <w:sz w:val="32"/>
          <w:szCs w:val="32"/>
          <w:lang w:val="en-US" w:eastAsia="zh-CN"/>
        </w:rPr>
        <w:t>2.项目计划书的研究内容须与榜单要求逐项对应，不得擅自缩小研究范围或变更攻关方向；考核指标可以优于榜单要求，但不得低于榜单要求；揭榜方案中的经费预算总额不得超过榜单预算；</w:t>
      </w:r>
    </w:p>
    <w:p w14:paraId="40BFF691">
      <w:pPr>
        <w:pStyle w:val="11"/>
        <w:widowControl/>
        <w:rPr>
          <w:rFonts w:hint="eastAsia" w:cs="仿宋_GB2312"/>
          <w:sz w:val="32"/>
          <w:szCs w:val="32"/>
          <w:lang w:val="en-US" w:eastAsia="zh-CN"/>
        </w:rPr>
      </w:pPr>
      <w:r>
        <w:rPr>
          <w:rFonts w:hint="eastAsia" w:cs="仿宋_GB2312"/>
          <w:sz w:val="32"/>
          <w:szCs w:val="32"/>
          <w:lang w:val="en-US" w:eastAsia="zh-CN"/>
        </w:rPr>
        <w:t>3.项目承诺书签署日期须在发榜公告之日起至揭榜截止日之内，早于发榜日或晚于截止日均视为无效；</w:t>
      </w:r>
    </w:p>
    <w:p w14:paraId="7535AF88">
      <w:pPr>
        <w:pStyle w:val="11"/>
        <w:widowControl/>
        <w:rPr>
          <w:rFonts w:hint="eastAsia" w:cs="仿宋_GB2312"/>
          <w:sz w:val="32"/>
          <w:szCs w:val="32"/>
          <w:lang w:val="en-US" w:eastAsia="zh-CN"/>
        </w:rPr>
      </w:pPr>
    </w:p>
    <w:p w14:paraId="2034AB70">
      <w:pPr>
        <w:pStyle w:val="11"/>
        <w:widowControl/>
        <w:rPr>
          <w:rFonts w:hint="default" w:cs="仿宋_GB2312"/>
          <w:sz w:val="32"/>
          <w:szCs w:val="32"/>
          <w:lang w:val="en-US" w:eastAsia="zh-CN"/>
        </w:rPr>
      </w:pPr>
    </w:p>
    <w:p w14:paraId="16570D21">
      <w:pPr>
        <w:widowControl/>
        <w:wordWrap w:val="0"/>
        <w:spacing w:line="620" w:lineRule="exact"/>
        <w:jc w:val="right"/>
        <w:rPr>
          <w:rFonts w:hint="default" w:ascii="Times New Roman" w:hAnsi="Times New Roman" w:eastAsia="仿宋_GB2312" w:cs="仿宋_GB2312"/>
          <w:spacing w:val="-6"/>
          <w:kern w:val="0"/>
          <w:sz w:val="32"/>
          <w:szCs w:val="32"/>
          <w:lang w:val="en-US" w:eastAsia="zh-CN"/>
        </w:rPr>
      </w:pPr>
      <w:r>
        <w:rPr>
          <w:rFonts w:hint="eastAsia" w:ascii="Times New Roman" w:hAnsi="Times New Roman" w:eastAsia="仿宋_GB2312" w:cs="仿宋_GB2312"/>
          <w:spacing w:val="-6"/>
          <w:kern w:val="0"/>
          <w:sz w:val="32"/>
          <w:szCs w:val="32"/>
          <w:lang w:val="en-US" w:eastAsia="zh-CN"/>
        </w:rPr>
        <w:t xml:space="preserve">贵州省生物制造实验室   </w:t>
      </w:r>
    </w:p>
    <w:p w14:paraId="7787BB74">
      <w:pPr>
        <w:widowControl/>
        <w:wordWrap w:val="0"/>
        <w:spacing w:line="620" w:lineRule="exact"/>
        <w:jc w:val="right"/>
        <w:rPr>
          <w:rFonts w:hint="default" w:ascii="Times New Roman" w:hAnsi="Times New Roman" w:eastAsia="仿宋_GB2312" w:cs="仿宋_GB2312"/>
          <w:spacing w:val="-6"/>
          <w:kern w:val="0"/>
          <w:sz w:val="32"/>
          <w:szCs w:val="32"/>
          <w:lang w:val="en-US" w:eastAsia="zh-CN"/>
        </w:rPr>
      </w:pPr>
      <w:r>
        <w:rPr>
          <w:rFonts w:hint="eastAsia" w:ascii="Times New Roman" w:hAnsi="Times New Roman" w:eastAsia="仿宋_GB2312" w:cs="仿宋_GB2312"/>
          <w:spacing w:val="-6"/>
          <w:kern w:val="0"/>
          <w:sz w:val="32"/>
          <w:szCs w:val="32"/>
          <w:lang w:val="en-US" w:eastAsia="zh-CN"/>
        </w:rPr>
        <w:t xml:space="preserve">2026年8月13日      </w:t>
      </w:r>
    </w:p>
    <w:p w14:paraId="7B4DE7F2">
      <w:r>
        <w:br w:type="page"/>
      </w:r>
    </w:p>
    <w:p w14:paraId="1D6E34B7">
      <w:pPr>
        <w:pStyle w:val="24"/>
        <w:widowControl/>
        <w:rPr>
          <w:highlight w:val="none"/>
        </w:rPr>
      </w:pPr>
      <w:r>
        <w:rPr>
          <w:highlight w:val="none"/>
        </w:rPr>
        <w:t>附件1</w:t>
      </w:r>
    </w:p>
    <w:p w14:paraId="579992FB">
      <w:pPr>
        <w:pStyle w:val="11"/>
        <w:bidi w:val="0"/>
        <w:rPr>
          <w:highlight w:val="none"/>
        </w:rPr>
      </w:pPr>
    </w:p>
    <w:p w14:paraId="2CF7232A">
      <w:pPr>
        <w:pStyle w:val="17"/>
        <w:widowControl/>
        <w:rPr>
          <w:highlight w:val="none"/>
        </w:rPr>
      </w:pPr>
      <w:bookmarkStart w:id="1" w:name="OLE_LINK1"/>
      <w:r>
        <w:rPr>
          <w:highlight w:val="none"/>
        </w:rPr>
        <w:t>项目技术需求详细榜单</w:t>
      </w:r>
    </w:p>
    <w:p w14:paraId="18324322">
      <w:pPr>
        <w:pStyle w:val="11"/>
        <w:widowControl/>
        <w:rPr>
          <w:rFonts w:ascii="Times New Roman" w:hAnsi="Times New Roman" w:eastAsia="方正仿宋_GB2312" w:cs="方正仿宋_GB2312"/>
          <w:b/>
          <w:bCs w:val="0"/>
          <w:color w:val="000000"/>
          <w:sz w:val="32"/>
          <w:szCs w:val="32"/>
          <w:highlight w:val="none"/>
        </w:rPr>
      </w:pPr>
      <w:r>
        <w:rPr>
          <w:rStyle w:val="26"/>
          <w:rFonts w:hint="eastAsia" w:ascii="仿宋_GB2312" w:hAnsi="仿宋_GB2312" w:eastAsia="仿宋_GB2312" w:cs="仿宋_GB2312"/>
          <w:b/>
          <w:bCs/>
          <w:highlight w:val="none"/>
        </w:rPr>
        <w:t>项目</w:t>
      </w:r>
      <w:r>
        <w:rPr>
          <w:rStyle w:val="26"/>
          <w:rFonts w:hint="eastAsia" w:ascii="仿宋_GB2312" w:hAnsi="仿宋_GB2312" w:eastAsia="仿宋_GB2312" w:cs="仿宋_GB2312"/>
          <w:b/>
          <w:bCs/>
          <w:highlight w:val="none"/>
          <w:lang w:val="en-US" w:eastAsia="zh-CN"/>
        </w:rPr>
        <w:t>名称</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val="0"/>
          <w:color w:val="000000"/>
          <w:sz w:val="32"/>
          <w:szCs w:val="32"/>
          <w:highlight w:val="none"/>
        </w:rPr>
        <w:t>基于白酒发酵过程二氧化碳的生物转化制备短碳链有机酸和醇</w:t>
      </w:r>
    </w:p>
    <w:bookmarkEnd w:id="1"/>
    <w:p w14:paraId="0033DCF9">
      <w:pPr>
        <w:pStyle w:val="2"/>
        <w:widowControl/>
        <w:rPr>
          <w:highlight w:val="none"/>
        </w:rPr>
      </w:pPr>
      <w:r>
        <w:rPr>
          <w:highlight w:val="none"/>
        </w:rPr>
        <w:t>（一）总投入</w:t>
      </w:r>
    </w:p>
    <w:p w14:paraId="29800469">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不超过</w:t>
      </w:r>
      <w:r>
        <w:rPr>
          <w:rFonts w:hint="default" w:ascii="Times New Roman" w:hAnsi="Times New Roman" w:eastAsia="仿宋_GB2312" w:cs="Times New Roman"/>
          <w:sz w:val="32"/>
          <w:szCs w:val="32"/>
          <w:highlight w:val="none"/>
        </w:rPr>
        <w:t>300</w:t>
      </w:r>
      <w:r>
        <w:rPr>
          <w:rFonts w:hint="eastAsia" w:ascii="仿宋_GB2312" w:hAnsi="仿宋_GB2312" w:eastAsia="仿宋_GB2312" w:cs="仿宋_GB2312"/>
          <w:sz w:val="32"/>
          <w:szCs w:val="32"/>
          <w:highlight w:val="none"/>
        </w:rPr>
        <w:t>万元</w:t>
      </w:r>
    </w:p>
    <w:p w14:paraId="22E272D5">
      <w:pPr>
        <w:pStyle w:val="2"/>
        <w:widowControl/>
        <w:rPr>
          <w:highlight w:val="none"/>
        </w:rPr>
      </w:pPr>
      <w:r>
        <w:rPr>
          <w:highlight w:val="none"/>
        </w:rPr>
        <w:t>（二）开展周期</w:t>
      </w:r>
    </w:p>
    <w:p w14:paraId="5D317633">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不超过</w:t>
      </w:r>
      <w:r>
        <w:rPr>
          <w:rFonts w:hint="default" w:ascii="Times New Roman" w:hAnsi="Times New Roman" w:eastAsia="仿宋_GB2312" w:cs="Times New Roman"/>
          <w:sz w:val="32"/>
          <w:szCs w:val="32"/>
          <w:highlight w:val="none"/>
        </w:rPr>
        <w:t>3</w:t>
      </w:r>
      <w:r>
        <w:rPr>
          <w:rFonts w:hint="eastAsia" w:ascii="仿宋_GB2312" w:hAnsi="仿宋_GB2312" w:eastAsia="仿宋_GB2312" w:cs="仿宋_GB2312"/>
          <w:sz w:val="32"/>
          <w:szCs w:val="32"/>
          <w:highlight w:val="none"/>
        </w:rPr>
        <w:t>年</w:t>
      </w:r>
    </w:p>
    <w:p w14:paraId="792E1B14">
      <w:pPr>
        <w:pStyle w:val="2"/>
        <w:widowControl/>
        <w:rPr>
          <w:highlight w:val="none"/>
        </w:rPr>
      </w:pPr>
      <w:r>
        <w:rPr>
          <w:highlight w:val="none"/>
        </w:rPr>
        <w:t>（三）技术攻关需求说明</w:t>
      </w:r>
    </w:p>
    <w:p w14:paraId="005339E3">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需求领域：微生物学、合成生物学、电化学、化学工程</w:t>
      </w:r>
    </w:p>
    <w:p w14:paraId="15A096CF">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涉及主要一级学科：微生物学、物理化学、材料学</w:t>
      </w:r>
    </w:p>
    <w:p w14:paraId="6DE22827">
      <w:pPr>
        <w:pStyle w:val="11"/>
        <w:widowControl/>
        <w:rPr>
          <w:rFonts w:ascii="Times New Roman" w:hAnsi="Times New Roman" w:eastAsia="方正仿宋_GB2312" w:cs="方正仿宋_GB2312"/>
          <w:sz w:val="32"/>
          <w:szCs w:val="32"/>
          <w:highlight w:val="none"/>
        </w:rPr>
      </w:pPr>
      <w:r>
        <w:rPr>
          <w:rFonts w:hint="eastAsia" w:ascii="仿宋_GB2312" w:hAnsi="仿宋_GB2312" w:eastAsia="仿宋_GB2312" w:cs="仿宋_GB2312"/>
          <w:sz w:val="32"/>
          <w:szCs w:val="32"/>
          <w:highlight w:val="none"/>
        </w:rPr>
        <w:t>涉及次要一级学科：发酵工程</w:t>
      </w:r>
    </w:p>
    <w:p w14:paraId="016E4368">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1. 研究背景</w:t>
      </w:r>
    </w:p>
    <w:p w14:paraId="268950B5">
      <w:pPr>
        <w:pStyle w:val="11"/>
        <w:widowControl/>
        <w:rPr>
          <w:rFonts w:ascii="Times New Roman" w:hAnsi="Times New Roman" w:eastAsia="方正仿宋_GB2312" w:cs="方正仿宋_GB2312"/>
          <w:sz w:val="32"/>
          <w:szCs w:val="32"/>
          <w:highlight w:val="none"/>
        </w:rPr>
      </w:pPr>
      <w:r>
        <w:rPr>
          <w:rFonts w:hint="default" w:ascii="Times New Roman" w:hAnsi="Times New Roman" w:eastAsia="仿宋_GB2312" w:cs="Times New Roman"/>
          <w:sz w:val="32"/>
          <w:szCs w:val="32"/>
          <w:highlight w:val="none"/>
        </w:rPr>
        <w:t>在国家</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双碳</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目标（碳达峰与碳中和）及生物制造未来产业的驱动下，二氧化碳（CO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）资源化利用成为传统产业绿色转型的重要方向。白酒酿造过程产生大量高浓度CO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，当前多为直接排放，既造成碳浪费，也带来减排压力。合成生物学与光／电催化耦合的</w:t>
      </w:r>
      <w:r>
        <w:rPr>
          <w:rFonts w:hint="default" w:ascii="Times New Roman" w:hAnsi="Times New Roman" w:eastAsia="仿宋_GB2312" w:cs="Times New Roman"/>
          <w:sz w:val="32"/>
          <w:szCs w:val="32"/>
          <w:highlight w:val="none"/>
          <w:lang w:eastAsia="zh-CN"/>
        </w:rPr>
        <w:t>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转化技术，为构建</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排放—捕获—转化—高值产品</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的闭环体系提供了新路径。然而，现有体系仍面临固碳效率低、能量供给不足及产物合成能力有限等瓶颈。本项目拟以酱香型白酒生产过程中产生的CO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为原料，结合人工固碳途径设计与杂合生物体系构建，实现短碳链有机酸和醇的高效合成，为生物制造提供绿色可再生的碳源供给，探索其向风味前体（如丁酸）拓展的潜力，推动白酒产业低碳与高值化协同发展。</w:t>
      </w:r>
    </w:p>
    <w:p w14:paraId="53D9160E">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2. 技术攻关方向</w:t>
      </w:r>
    </w:p>
    <w:p w14:paraId="29716A8E">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（1）基于生化反应热力学和动力学计算，在酿造源微生物（如酵母、乳酸菌、乙酸菌和甲基营养菌等）或模式微生物中设计与构建CO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固定途径，发掘并表征固碳途径的关键催化元件，提高工程微生物细胞工厂利用CO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等一碳化物的生物转化利用速率；通过实验室适应性进化，获得以CO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等一碳化合物为唯一碳源生长的菌株，提高菌株可持续性。</w:t>
      </w:r>
    </w:p>
    <w:p w14:paraId="7C0CE41D">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将高效捕获光能的材料与微生物细胞结合形成杂合体，开发设计与优化杂合体的微生物界面，解析细胞内能量传递与转换机制，开发人工电子通道，提高光电子进入微生物细胞并转化为ATP和还原力并驱动细胞内底物</w:t>
      </w:r>
      <w:r>
        <w:rPr>
          <w:rFonts w:hint="default" w:ascii="Times New Roman" w:hAnsi="Times New Roman" w:eastAsia="仿宋_GB2312" w:cs="Times New Roman"/>
          <w:sz w:val="32"/>
          <w:szCs w:val="32"/>
          <w:highlight w:val="none"/>
          <w:lang w:eastAsia="zh-CN"/>
        </w:rPr>
        <w:t>转化</w:t>
      </w:r>
      <w:r>
        <w:rPr>
          <w:rFonts w:hint="default" w:ascii="Times New Roman" w:hAnsi="Times New Roman" w:eastAsia="仿宋_GB2312" w:cs="Times New Roman"/>
          <w:sz w:val="32"/>
          <w:szCs w:val="32"/>
          <w:highlight w:val="none"/>
        </w:rPr>
        <w:t>为产物的效率，构建高效的人工光合细胞，提高光能驱动CO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生物转化效率。</w:t>
      </w:r>
    </w:p>
    <w:p w14:paraId="427CC20F">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（3）利用合成生物学技术，开发酵母、乙酸菌和甲基营养菌等工程微生物细胞工厂高效</w:t>
      </w:r>
      <w:r>
        <w:rPr>
          <w:rFonts w:hint="default" w:ascii="Times New Roman" w:hAnsi="Times New Roman" w:eastAsia="仿宋_GB2312" w:cs="Times New Roman"/>
          <w:sz w:val="32"/>
          <w:szCs w:val="32"/>
          <w:highlight w:val="none"/>
          <w:lang w:eastAsia="zh-CN"/>
        </w:rPr>
        <w:t>地</w:t>
      </w:r>
      <w:r>
        <w:rPr>
          <w:rFonts w:hint="default" w:ascii="Times New Roman" w:hAnsi="Times New Roman" w:eastAsia="仿宋_GB2312" w:cs="Times New Roman"/>
          <w:sz w:val="32"/>
          <w:szCs w:val="32"/>
          <w:highlight w:val="none"/>
        </w:rPr>
        <w:t>利用电化学还原的一碳产物甲酸、甲醇等，实现CO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等一碳化合物到短碳链（C2至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C4</w:t>
      </w:r>
      <w:r>
        <w:rPr>
          <w:rFonts w:hint="default" w:ascii="Times New Roman" w:hAnsi="Times New Roman" w:eastAsia="仿宋_GB2312" w:cs="Times New Roman"/>
          <w:sz w:val="32"/>
          <w:szCs w:val="32"/>
          <w:highlight w:val="none"/>
        </w:rPr>
        <w:t>）生物制造原料合成，耦合化学催化与生物催化实现CO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在温和条件下、发酵罐中高效转化利用。</w:t>
      </w:r>
    </w:p>
    <w:p w14:paraId="465E99B2">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3. 预期实现的主要技术指标参数</w:t>
      </w:r>
    </w:p>
    <w:p w14:paraId="307180F4">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（1）挖掘和人工设计4－6种关键固碳酶等蛋白催化元件，开发2－3条新型人工固碳途径（包括至少一条以天然固碳途径为基础的优化，和一条非天然的合成途径），重构2－3株酿造来源的（或模式菌）、利用CO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等一碳化合物为唯一碳源的工程菌株，实现底物原料的碳转化速率达到10－15mmol C／L／h。</w:t>
      </w:r>
    </w:p>
    <w:p w14:paraId="2E648B86">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（2）发展材料的细胞靶向定位方法2－3种，设计和开发3－5种材料—微生物细胞工厂杂合体，开发人工电子传递元件3－5种，构建人工电子传递通道2－3条，最终实现光能驱动CO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合成产物的综合光能利用效率达到3</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－6</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（项目中期达到3</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－4</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 项目结题达到4</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－6</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w:t>
      </w:r>
    </w:p>
    <w:p w14:paraId="1E773909">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（3）实现工程微生物细胞利用CO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等一碳化合物高效合成3－5种短链化合物（如</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乙酸、乙醇、乳酸、丙氨酸、丁二酸和丁二醇等）</w:t>
      </w:r>
      <w:r>
        <w:rPr>
          <w:rFonts w:hint="default" w:ascii="Times New Roman" w:hAnsi="Times New Roman" w:eastAsia="仿宋_GB2312" w:cs="Times New Roman"/>
          <w:sz w:val="32"/>
          <w:szCs w:val="32"/>
          <w:highlight w:val="none"/>
        </w:rPr>
        <w:t>，探索其向风味前体（如丁酸）拓展的潜力，在至少5L的发酵罐中，以CO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等一碳化合物为底物，合成的短碳链有机酸和醇产量在3至5天内达到5－20g／L，CO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到产物的最终转化率达到15</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－20</w:t>
      </w:r>
      <w:r>
        <w:rPr>
          <w:rFonts w:hint="eastAsia" w:cs="Times New Roman"/>
          <w:sz w:val="32"/>
          <w:szCs w:val="32"/>
          <w:highlight w:val="none"/>
          <w:lang w:val="en-US" w:eastAsia="zh-CN"/>
        </w:rPr>
        <w:t>%</w:t>
      </w:r>
      <w:r>
        <w:rPr>
          <w:rFonts w:hint="default" w:ascii="Times New Roman" w:hAnsi="Times New Roman" w:eastAsia="仿宋_GB2312" w:cs="Times New Roman"/>
          <w:sz w:val="32"/>
          <w:szCs w:val="32"/>
          <w:highlight w:val="none"/>
        </w:rPr>
        <w:t>。</w:t>
      </w:r>
    </w:p>
    <w:p w14:paraId="7B930407">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（4）建立至少两条CO</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转化技术线路，并完成两条技术线路的技术—经济分析。</w:t>
      </w:r>
    </w:p>
    <w:p w14:paraId="173E0E54">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（5）发表SCI论文1篇以上，申请发明专利2项以上。</w:t>
      </w:r>
    </w:p>
    <w:p w14:paraId="67E0F8D0">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4.揭榜条件</w:t>
      </w:r>
    </w:p>
    <w:p w14:paraId="3228C1F7">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揭榜团队为贵州省生物制造实验室省外研发中心合作单位，项目牵头人须符合下列条件：</w:t>
      </w:r>
    </w:p>
    <w:p w14:paraId="586D832C">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（1）能针对发榜项目需求，提出攻克技术难题的可行性方案，并且该方案、技术、仪器设备等不涉及知识产权等法律纠纷；</w:t>
      </w:r>
    </w:p>
    <w:p w14:paraId="282C3BE7">
      <w:pPr>
        <w:pStyle w:val="11"/>
        <w:widowControl/>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（2）具有良好的科研道德和社会信用，</w:t>
      </w:r>
      <w:r>
        <w:rPr>
          <w:rFonts w:hint="default" w:ascii="Times New Roman" w:hAnsi="Times New Roman" w:eastAsia="仿宋_GB2312" w:cs="Times New Roman"/>
          <w:sz w:val="32"/>
          <w:szCs w:val="32"/>
          <w:highlight w:val="none"/>
          <w:lang w:val="en-US" w:eastAsia="zh-CN"/>
        </w:rPr>
        <w:t>且</w:t>
      </w:r>
      <w:r>
        <w:rPr>
          <w:rFonts w:hint="default" w:ascii="Times New Roman" w:hAnsi="Times New Roman" w:eastAsia="仿宋_GB2312" w:cs="Times New Roman"/>
          <w:sz w:val="32"/>
          <w:szCs w:val="32"/>
          <w:highlight w:val="none"/>
        </w:rPr>
        <w:t>近三年内无严重科研不端与失信行为记录、</w:t>
      </w:r>
      <w:r>
        <w:rPr>
          <w:rFonts w:hint="default" w:ascii="Times New Roman" w:hAnsi="Times New Roman" w:eastAsia="仿宋_GB2312" w:cs="Times New Roman"/>
          <w:sz w:val="32"/>
          <w:szCs w:val="32"/>
          <w:highlight w:val="none"/>
          <w:lang w:val="en-US" w:eastAsia="zh-CN"/>
        </w:rPr>
        <w:t>无</w:t>
      </w:r>
      <w:r>
        <w:rPr>
          <w:rFonts w:hint="default" w:ascii="Times New Roman" w:hAnsi="Times New Roman" w:eastAsia="仿宋_GB2312" w:cs="Times New Roman"/>
          <w:sz w:val="32"/>
          <w:szCs w:val="32"/>
          <w:highlight w:val="none"/>
        </w:rPr>
        <w:t>不良信用记录、</w:t>
      </w:r>
      <w:r>
        <w:rPr>
          <w:rFonts w:hint="default" w:ascii="Times New Roman" w:hAnsi="Times New Roman" w:eastAsia="仿宋_GB2312" w:cs="Times New Roman"/>
          <w:sz w:val="32"/>
          <w:szCs w:val="32"/>
          <w:highlight w:val="none"/>
          <w:lang w:val="en-US" w:eastAsia="zh-CN"/>
        </w:rPr>
        <w:t>无</w:t>
      </w:r>
      <w:r>
        <w:rPr>
          <w:rFonts w:hint="default" w:ascii="Times New Roman" w:hAnsi="Times New Roman" w:eastAsia="仿宋_GB2312" w:cs="Times New Roman"/>
          <w:sz w:val="32"/>
          <w:szCs w:val="32"/>
          <w:highlight w:val="none"/>
        </w:rPr>
        <w:t>重大违法违规行为、</w:t>
      </w:r>
      <w:r>
        <w:rPr>
          <w:rFonts w:hint="default" w:ascii="Times New Roman" w:hAnsi="Times New Roman" w:eastAsia="仿宋_GB2312" w:cs="Times New Roman"/>
          <w:sz w:val="32"/>
          <w:szCs w:val="32"/>
          <w:highlight w:val="none"/>
          <w:lang w:val="en-US" w:eastAsia="zh-CN"/>
        </w:rPr>
        <w:t>无</w:t>
      </w:r>
      <w:r>
        <w:rPr>
          <w:rFonts w:hint="default" w:ascii="Times New Roman" w:hAnsi="Times New Roman" w:eastAsia="仿宋_GB2312" w:cs="Times New Roman"/>
          <w:sz w:val="32"/>
          <w:szCs w:val="32"/>
          <w:highlight w:val="none"/>
        </w:rPr>
        <w:t>重大安全事故或重大质量事故、未受到相关主管部门的行政处罚</w:t>
      </w:r>
      <w:r>
        <w:rPr>
          <w:rFonts w:hint="default" w:ascii="Times New Roman" w:hAnsi="Times New Roman" w:eastAsia="仿宋_GB2312" w:cs="Times New Roman"/>
          <w:sz w:val="32"/>
          <w:szCs w:val="32"/>
          <w:highlight w:val="none"/>
          <w:lang w:eastAsia="zh-CN"/>
        </w:rPr>
        <w:t>。</w:t>
      </w:r>
    </w:p>
    <w:p w14:paraId="256AD257">
      <w:pPr>
        <w:rPr>
          <w:rFonts w:hint="default" w:ascii="Times New Roman" w:hAnsi="Times New Roman" w:eastAsia="仿宋_GB2312" w:cs="Times New Roman"/>
          <w:highlight w:val="none"/>
        </w:rPr>
      </w:pPr>
    </w:p>
    <w:p w14:paraId="382023CC">
      <w:pPr>
        <w:rPr>
          <w:highlight w:val="none"/>
        </w:rPr>
      </w:pPr>
    </w:p>
    <w:p w14:paraId="532C6576">
      <w:pPr>
        <w:rPr>
          <w:highlight w:val="none"/>
        </w:rPr>
      </w:pPr>
    </w:p>
    <w:p w14:paraId="36A52694">
      <w:pPr>
        <w:rPr>
          <w:highlight w:val="none"/>
        </w:rPr>
      </w:pPr>
    </w:p>
    <w:p w14:paraId="429DC1F7">
      <w:pPr>
        <w:rPr>
          <w:highlight w:val="none"/>
        </w:rPr>
      </w:pPr>
    </w:p>
    <w:p w14:paraId="750C038B">
      <w:pPr>
        <w:rPr>
          <w:highlight w:val="none"/>
        </w:rPr>
      </w:pPr>
    </w:p>
    <w:p w14:paraId="6FF58604">
      <w:pPr>
        <w:rPr>
          <w:highlight w:val="none"/>
        </w:rPr>
      </w:pPr>
    </w:p>
    <w:p w14:paraId="40AC8B39">
      <w:pPr>
        <w:rPr>
          <w:highlight w:val="none"/>
        </w:rPr>
      </w:pPr>
    </w:p>
    <w:p w14:paraId="617CBC9F">
      <w:pPr>
        <w:rPr>
          <w:highlight w:val="none"/>
        </w:rPr>
      </w:pPr>
    </w:p>
    <w:p w14:paraId="5317F4DF">
      <w:pPr>
        <w:rPr>
          <w:highlight w:val="none"/>
        </w:rPr>
      </w:pPr>
    </w:p>
    <w:p w14:paraId="13971B11">
      <w:pPr>
        <w:rPr>
          <w:highlight w:val="none"/>
        </w:rPr>
      </w:pPr>
    </w:p>
    <w:p w14:paraId="420843C7">
      <w:pPr>
        <w:rPr>
          <w:highlight w:val="none"/>
        </w:rPr>
      </w:pPr>
    </w:p>
    <w:p w14:paraId="02A3D7B6">
      <w:pPr>
        <w:rPr>
          <w:highlight w:val="none"/>
        </w:rPr>
      </w:pPr>
    </w:p>
    <w:p w14:paraId="63AC98EF">
      <w:pPr>
        <w:rPr>
          <w:highlight w:val="none"/>
        </w:rPr>
      </w:pPr>
    </w:p>
    <w:p w14:paraId="4EF67421">
      <w:pPr>
        <w:pStyle w:val="11"/>
        <w:ind w:firstLine="619"/>
        <w:jc w:val="left"/>
        <w:rPr>
          <w:rStyle w:val="26"/>
          <w:rFonts w:hint="eastAsia" w:ascii="黑体" w:hAnsi="黑体" w:eastAsia="黑体" w:cs="黑体"/>
          <w:highlight w:val="none"/>
          <w:lang w:val="en-US" w:eastAsia="zh-CN"/>
        </w:rPr>
      </w:pPr>
      <w:r>
        <w:rPr>
          <w:rStyle w:val="26"/>
          <w:rFonts w:hint="eastAsia" w:ascii="黑体" w:hAnsi="黑体" w:eastAsia="黑体" w:cs="黑体"/>
          <w:highlight w:val="none"/>
          <w:lang w:val="en-US" w:eastAsia="zh-CN"/>
        </w:rPr>
        <w:t>附件2</w:t>
      </w:r>
    </w:p>
    <w:p w14:paraId="50F4996F">
      <w:pPr>
        <w:pStyle w:val="17"/>
        <w:widowControl/>
        <w:rPr>
          <w:highlight w:val="none"/>
        </w:rPr>
      </w:pPr>
    </w:p>
    <w:p w14:paraId="59D64611">
      <w:pPr>
        <w:pStyle w:val="17"/>
        <w:widowControl/>
        <w:rPr>
          <w:highlight w:val="none"/>
        </w:rPr>
      </w:pPr>
      <w:r>
        <w:rPr>
          <w:highlight w:val="none"/>
        </w:rPr>
        <w:t>项目技术需求详细榜单</w:t>
      </w:r>
    </w:p>
    <w:p w14:paraId="0487B5E3">
      <w:pPr>
        <w:pStyle w:val="11"/>
        <w:ind w:firstLine="619"/>
        <w:jc w:val="left"/>
        <w:rPr>
          <w:rFonts w:hint="eastAsia" w:ascii="仿宋_GB2312" w:hAnsi="仿宋_GB2312" w:eastAsia="仿宋_GB2312" w:cs="仿宋_GB2312"/>
          <w:b/>
          <w:bCs/>
          <w:highlight w:val="none"/>
        </w:rPr>
      </w:pPr>
      <w:r>
        <w:rPr>
          <w:rStyle w:val="26"/>
          <w:rFonts w:hint="eastAsia" w:ascii="仿宋_GB2312" w:hAnsi="仿宋_GB2312" w:eastAsia="仿宋_GB2312" w:cs="仿宋_GB2312"/>
          <w:b/>
          <w:bCs/>
          <w:highlight w:val="none"/>
        </w:rPr>
        <w:t>项目</w:t>
      </w:r>
      <w:r>
        <w:rPr>
          <w:rStyle w:val="26"/>
          <w:rFonts w:hint="eastAsia" w:ascii="仿宋_GB2312" w:hAnsi="仿宋_GB2312" w:eastAsia="仿宋_GB2312" w:cs="仿宋_GB2312"/>
          <w:b/>
          <w:bCs/>
          <w:highlight w:val="none"/>
          <w:lang w:val="en-US" w:eastAsia="zh-CN"/>
        </w:rPr>
        <w:t>名称</w:t>
      </w:r>
      <w:r>
        <w:rPr>
          <w:rFonts w:hint="eastAsia" w:ascii="仿宋_GB2312" w:hAnsi="仿宋_GB2312" w:eastAsia="仿宋_GB2312" w:cs="仿宋_GB2312"/>
          <w:b/>
          <w:color w:val="000000"/>
          <w:sz w:val="32"/>
          <w:szCs w:val="32"/>
          <w:highlight w:val="none"/>
        </w:rPr>
        <w:t>：</w:t>
      </w:r>
      <w:r>
        <w:rPr>
          <w:rFonts w:hint="eastAsia" w:ascii="仿宋_GB2312" w:hAnsi="仿宋_GB2312" w:eastAsia="仿宋_GB2312" w:cs="仿宋_GB2312"/>
          <w:b/>
          <w:bCs/>
          <w:highlight w:val="none"/>
        </w:rPr>
        <w:t>酱香型白酒耐酸微生物</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rPr>
        <w:t>暗物质</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rPr>
        <w:t>资源挖掘</w:t>
      </w:r>
    </w:p>
    <w:p w14:paraId="0B1A5427">
      <w:pPr>
        <w:pStyle w:val="2"/>
        <w:widowControl/>
        <w:rPr>
          <w:highlight w:val="none"/>
        </w:rPr>
      </w:pPr>
      <w:r>
        <w:rPr>
          <w:highlight w:val="none"/>
        </w:rPr>
        <w:t>（一）总投入</w:t>
      </w:r>
    </w:p>
    <w:p w14:paraId="2D41AEA5">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不超过300万元</w:t>
      </w:r>
    </w:p>
    <w:p w14:paraId="3958CAB2">
      <w:pPr>
        <w:pStyle w:val="2"/>
        <w:widowControl/>
        <w:rPr>
          <w:highlight w:val="none"/>
        </w:rPr>
      </w:pPr>
      <w:r>
        <w:rPr>
          <w:highlight w:val="none"/>
        </w:rPr>
        <w:t>（二）开展周期</w:t>
      </w:r>
    </w:p>
    <w:p w14:paraId="0FAF9CBD">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不超过3年</w:t>
      </w:r>
    </w:p>
    <w:p w14:paraId="2549E22C">
      <w:pPr>
        <w:pStyle w:val="2"/>
        <w:widowControl/>
        <w:rPr>
          <w:highlight w:val="none"/>
        </w:rPr>
      </w:pPr>
      <w:r>
        <w:rPr>
          <w:highlight w:val="none"/>
        </w:rPr>
        <w:t>（三）技术攻关需求说明</w:t>
      </w:r>
    </w:p>
    <w:p w14:paraId="7435B3CE">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需求领域：微生物学、合成生物学、生物制造</w:t>
      </w:r>
    </w:p>
    <w:p w14:paraId="34A74462">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涉及主要一级学科：微生物学、生物化学、合成生物学</w:t>
      </w:r>
    </w:p>
    <w:p w14:paraId="5057A5A1">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涉及次要一级学科：发酵工程、代谢工程</w:t>
      </w:r>
    </w:p>
    <w:p w14:paraId="0BDFB509">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1.研究背景</w:t>
      </w:r>
    </w:p>
    <w:p w14:paraId="75C54D7A">
      <w:pPr>
        <w:pStyle w:val="11"/>
        <w:widowControl/>
        <w:rPr>
          <w:rFonts w:ascii="Times New Roman" w:hAnsi="Times New Roman" w:eastAsia="方正仿宋_GB2312" w:cs="方正仿宋_GB2312"/>
          <w:sz w:val="32"/>
          <w:szCs w:val="32"/>
          <w:highlight w:val="none"/>
        </w:rPr>
      </w:pPr>
      <w:r>
        <w:rPr>
          <w:rFonts w:hint="eastAsia" w:ascii="仿宋_GB2312" w:hAnsi="仿宋_GB2312" w:eastAsia="仿宋_GB2312" w:cs="仿宋_GB2312"/>
          <w:sz w:val="32"/>
          <w:szCs w:val="32"/>
          <w:highlight w:val="none"/>
        </w:rPr>
        <w:t>自然界蕴藏着丰富的微生物资源，然而，目前绝大多数微生物仍属于难以培养或功能未知的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暗物质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。酱香型白酒</w:t>
      </w:r>
      <w:r>
        <w:rPr>
          <w:rFonts w:hint="eastAsia" w:ascii="仿宋_GB2312" w:hAnsi="仿宋_GB2312" w:eastAsia="仿宋_GB2312" w:cs="仿宋_GB2312"/>
          <w:sz w:val="32"/>
          <w:szCs w:val="32"/>
          <w:highlight w:val="none"/>
          <w:lang w:val="en-US" w:eastAsia="zh-CN"/>
        </w:rPr>
        <w:t>因其</w:t>
      </w:r>
      <w:r>
        <w:rPr>
          <w:rFonts w:hint="eastAsia" w:ascii="仿宋_GB2312" w:hAnsi="仿宋_GB2312" w:eastAsia="仿宋_GB2312" w:cs="仿宋_GB2312"/>
          <w:sz w:val="32"/>
          <w:szCs w:val="32"/>
          <w:highlight w:val="none"/>
        </w:rPr>
        <w:t>多轮次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长周期的</w:t>
      </w:r>
      <w:r>
        <w:rPr>
          <w:rFonts w:hint="eastAsia" w:ascii="仿宋_GB2312" w:hAnsi="仿宋_GB2312" w:eastAsia="仿宋_GB2312" w:cs="仿宋_GB2312"/>
          <w:sz w:val="32"/>
          <w:szCs w:val="32"/>
          <w:highlight w:val="none"/>
          <w:lang w:val="en-US" w:eastAsia="zh-CN"/>
        </w:rPr>
        <w:t>发酵</w:t>
      </w:r>
      <w:r>
        <w:rPr>
          <w:rFonts w:hint="eastAsia" w:ascii="仿宋_GB2312" w:hAnsi="仿宋_GB2312" w:eastAsia="仿宋_GB2312" w:cs="仿宋_GB2312"/>
          <w:sz w:val="32"/>
          <w:szCs w:val="32"/>
          <w:highlight w:val="none"/>
        </w:rPr>
        <w:t>工艺特点，</w:t>
      </w:r>
      <w:r>
        <w:rPr>
          <w:rFonts w:hint="eastAsia" w:ascii="仿宋_GB2312" w:hAnsi="仿宋_GB2312" w:eastAsia="仿宋_GB2312" w:cs="仿宋_GB2312"/>
          <w:sz w:val="32"/>
          <w:szCs w:val="32"/>
          <w:highlight w:val="none"/>
          <w:lang w:val="en-US" w:eastAsia="zh-CN"/>
        </w:rPr>
        <w:t>在生产过程中伴随着有机酸的持续积累，形成了天然的高酸胁迫环境，</w:t>
      </w:r>
      <w:r>
        <w:rPr>
          <w:rFonts w:hint="eastAsia" w:ascii="仿宋_GB2312" w:hAnsi="仿宋_GB2312" w:eastAsia="仿宋_GB2312" w:cs="仿宋_GB2312"/>
          <w:sz w:val="32"/>
          <w:szCs w:val="32"/>
          <w:highlight w:val="none"/>
        </w:rPr>
        <w:t>是筛选耐酸微生物的天然资源宝库。</w:t>
      </w:r>
      <w:r>
        <w:rPr>
          <w:rFonts w:hint="eastAsia" w:ascii="仿宋_GB2312" w:hAnsi="仿宋_GB2312" w:eastAsia="仿宋_GB2312" w:cs="仿宋_GB2312"/>
          <w:sz w:val="32"/>
          <w:szCs w:val="32"/>
          <w:highlight w:val="none"/>
          <w:lang w:val="en-US" w:eastAsia="zh-CN"/>
        </w:rPr>
        <w:t>然而，</w:t>
      </w:r>
      <w:r>
        <w:rPr>
          <w:rFonts w:hint="eastAsia" w:ascii="仿宋_GB2312" w:hAnsi="仿宋_GB2312" w:eastAsia="仿宋_GB2312" w:cs="仿宋_GB2312"/>
          <w:sz w:val="32"/>
          <w:szCs w:val="32"/>
          <w:highlight w:val="none"/>
        </w:rPr>
        <w:t>现有筛选分离条件与酿造过程中菌群协同互作的微生态系统差异大，导致</w:t>
      </w:r>
      <w:r>
        <w:rPr>
          <w:rFonts w:hint="eastAsia" w:ascii="仿宋_GB2312" w:hAnsi="仿宋_GB2312" w:eastAsia="仿宋_GB2312" w:cs="仿宋_GB2312"/>
          <w:sz w:val="32"/>
          <w:szCs w:val="32"/>
          <w:highlight w:val="none"/>
          <w:lang w:val="en-US" w:eastAsia="zh-CN"/>
        </w:rPr>
        <w:t>大量酿造来源</w:t>
      </w:r>
      <w:r>
        <w:rPr>
          <w:rFonts w:hint="eastAsia" w:ascii="仿宋_GB2312" w:hAnsi="仿宋_GB2312" w:eastAsia="仿宋_GB2312" w:cs="仿宋_GB2312"/>
          <w:sz w:val="32"/>
          <w:szCs w:val="32"/>
          <w:highlight w:val="none"/>
        </w:rPr>
        <w:t>的微生物</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暗物质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难以</w:t>
      </w:r>
      <w:r>
        <w:rPr>
          <w:rFonts w:hint="eastAsia" w:ascii="仿宋_GB2312" w:hAnsi="仿宋_GB2312" w:eastAsia="仿宋_GB2312" w:cs="仿宋_GB2312"/>
          <w:sz w:val="32"/>
          <w:szCs w:val="32"/>
          <w:highlight w:val="none"/>
          <w:lang w:val="en-US" w:eastAsia="zh-CN"/>
        </w:rPr>
        <w:t>通过常规手段获得纯培养</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针对此问题，</w:t>
      </w:r>
      <w:r>
        <w:rPr>
          <w:rFonts w:hint="eastAsia" w:ascii="仿宋_GB2312" w:hAnsi="仿宋_GB2312" w:eastAsia="仿宋_GB2312" w:cs="仿宋_GB2312"/>
          <w:sz w:val="32"/>
          <w:szCs w:val="32"/>
          <w:highlight w:val="none"/>
        </w:rPr>
        <w:t>本项目旨在</w:t>
      </w:r>
      <w:r>
        <w:rPr>
          <w:rFonts w:hint="eastAsia" w:ascii="仿宋_GB2312" w:hAnsi="仿宋_GB2312" w:eastAsia="仿宋_GB2312" w:cs="仿宋_GB2312"/>
          <w:sz w:val="32"/>
          <w:szCs w:val="32"/>
          <w:highlight w:val="none"/>
          <w:lang w:val="en-US" w:eastAsia="zh-CN"/>
        </w:rPr>
        <w:t>以</w:t>
      </w:r>
      <w:r>
        <w:rPr>
          <w:rFonts w:hint="eastAsia" w:ascii="仿宋_GB2312" w:hAnsi="仿宋_GB2312" w:eastAsia="仿宋_GB2312" w:cs="仿宋_GB2312"/>
          <w:sz w:val="32"/>
          <w:szCs w:val="32"/>
          <w:highlight w:val="none"/>
        </w:rPr>
        <w:t>酱香型白酒酿造</w:t>
      </w:r>
      <w:r>
        <w:rPr>
          <w:rFonts w:hint="eastAsia" w:ascii="仿宋_GB2312" w:hAnsi="仿宋_GB2312" w:eastAsia="仿宋_GB2312" w:cs="仿宋_GB2312"/>
          <w:sz w:val="32"/>
          <w:szCs w:val="32"/>
          <w:highlight w:val="none"/>
          <w:lang w:val="en-US" w:eastAsia="zh-CN"/>
        </w:rPr>
        <w:t>生产环境和过程为研究对象</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建立</w:t>
      </w:r>
      <w:r>
        <w:rPr>
          <w:rFonts w:hint="eastAsia" w:ascii="仿宋_GB2312" w:hAnsi="仿宋_GB2312" w:eastAsia="仿宋_GB2312" w:cs="仿宋_GB2312"/>
          <w:sz w:val="32"/>
          <w:szCs w:val="32"/>
          <w:highlight w:val="none"/>
        </w:rPr>
        <w:t>培养条件多样可控、支持微生物代谢互作的新型培养体系和相应的测序鉴定与去重技术，系统解析耐酸微生物暗物质资源</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研究成果将</w:t>
      </w:r>
      <w:r>
        <w:rPr>
          <w:rFonts w:hint="eastAsia" w:ascii="仿宋_GB2312" w:hAnsi="仿宋_GB2312" w:eastAsia="仿宋_GB2312" w:cs="仿宋_GB2312"/>
          <w:sz w:val="32"/>
          <w:szCs w:val="32"/>
          <w:highlight w:val="none"/>
        </w:rPr>
        <w:t>为微生物抗逆元件挖掘、</w:t>
      </w:r>
      <w:r>
        <w:rPr>
          <w:rFonts w:hint="eastAsia" w:ascii="仿宋_GB2312" w:hAnsi="仿宋_GB2312" w:eastAsia="仿宋_GB2312" w:cs="仿宋_GB2312"/>
          <w:sz w:val="32"/>
          <w:szCs w:val="32"/>
          <w:highlight w:val="none"/>
          <w:lang w:val="en-US" w:eastAsia="zh-CN"/>
        </w:rPr>
        <w:t>耐酸</w:t>
      </w:r>
      <w:r>
        <w:rPr>
          <w:rFonts w:hint="eastAsia" w:ascii="仿宋_GB2312" w:hAnsi="仿宋_GB2312" w:eastAsia="仿宋_GB2312" w:cs="仿宋_GB2312"/>
          <w:sz w:val="32"/>
          <w:szCs w:val="32"/>
          <w:highlight w:val="none"/>
        </w:rPr>
        <w:t>机制解析及高耐受底盘细胞构建奠定资源基础，并为</w:t>
      </w:r>
      <w:r>
        <w:rPr>
          <w:rFonts w:hint="eastAsia" w:ascii="仿宋_GB2312" w:hAnsi="仿宋_GB2312" w:eastAsia="仿宋_GB2312" w:cs="仿宋_GB2312"/>
          <w:sz w:val="32"/>
          <w:szCs w:val="32"/>
          <w:highlight w:val="none"/>
          <w:lang w:val="en-US" w:eastAsia="zh-CN"/>
        </w:rPr>
        <w:t>面向复杂发酵体系的</w:t>
      </w:r>
      <w:r>
        <w:rPr>
          <w:rFonts w:hint="eastAsia" w:ascii="仿宋_GB2312" w:hAnsi="仿宋_GB2312" w:eastAsia="仿宋_GB2312" w:cs="仿宋_GB2312"/>
          <w:sz w:val="32"/>
          <w:szCs w:val="32"/>
          <w:highlight w:val="none"/>
        </w:rPr>
        <w:t>功能微生物资源</w:t>
      </w:r>
      <w:r>
        <w:rPr>
          <w:rFonts w:hint="eastAsia" w:ascii="仿宋_GB2312" w:hAnsi="仿宋_GB2312" w:eastAsia="仿宋_GB2312" w:cs="仿宋_GB2312"/>
          <w:sz w:val="32"/>
          <w:szCs w:val="32"/>
          <w:highlight w:val="none"/>
          <w:lang w:val="en-US" w:eastAsia="zh-CN"/>
        </w:rPr>
        <w:t>筛选建立</w:t>
      </w:r>
      <w:r>
        <w:rPr>
          <w:rFonts w:hint="eastAsia" w:ascii="仿宋_GB2312" w:hAnsi="仿宋_GB2312" w:eastAsia="仿宋_GB2312" w:cs="仿宋_GB2312"/>
          <w:sz w:val="32"/>
          <w:szCs w:val="32"/>
          <w:highlight w:val="none"/>
        </w:rPr>
        <w:t>可复制的研究范式和技术支撑。</w:t>
      </w:r>
    </w:p>
    <w:p w14:paraId="2B53F0A1">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2. 技术攻关方向</w:t>
      </w:r>
    </w:p>
    <w:p w14:paraId="1CDE31A8">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（1）设计并构建适用于</w:t>
      </w:r>
      <w:r>
        <w:rPr>
          <w:rFonts w:hint="eastAsia" w:ascii="仿宋_GB2312" w:hAnsi="仿宋_GB2312" w:eastAsia="仿宋_GB2312" w:cs="仿宋_GB2312"/>
          <w:sz w:val="32"/>
          <w:szCs w:val="32"/>
          <w:highlight w:val="none"/>
          <w:lang w:val="en-US" w:eastAsia="zh-CN"/>
        </w:rPr>
        <w:t>酱香型白酒酿造环境</w:t>
      </w:r>
      <w:r>
        <w:rPr>
          <w:rFonts w:hint="eastAsia" w:ascii="仿宋_GB2312" w:hAnsi="仿宋_GB2312" w:eastAsia="仿宋_GB2312" w:cs="仿宋_GB2312"/>
          <w:sz w:val="32"/>
          <w:szCs w:val="32"/>
          <w:highlight w:val="none"/>
        </w:rPr>
        <w:t>或模拟原位培养的高通量人工微培养单元，实现对微生物的包封，系统优化人工微培养单元通量、微生物包封效率、稳定运行时间、底物自由扩散效率，形成营养物质自由扩散的半封闭式培养系统。</w:t>
      </w:r>
    </w:p>
    <w:p w14:paraId="00E24A16">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（2）通过人工微培养单元物理参数、化学参数与生物参数的精准控制，模拟酱香型白酒发酵原位培养环境，实现人工微培养单元酱香型白酒</w:t>
      </w:r>
      <w:r>
        <w:rPr>
          <w:rFonts w:hint="eastAsia" w:ascii="仿宋_GB2312" w:hAnsi="仿宋_GB2312" w:eastAsia="仿宋_GB2312" w:cs="仿宋_GB2312"/>
          <w:sz w:val="32"/>
          <w:szCs w:val="32"/>
          <w:highlight w:val="none"/>
          <w:lang w:val="en-US" w:eastAsia="zh-CN"/>
        </w:rPr>
        <w:t>酿造环境</w:t>
      </w:r>
      <w:r>
        <w:rPr>
          <w:rFonts w:hint="eastAsia" w:ascii="仿宋_GB2312" w:hAnsi="仿宋_GB2312" w:eastAsia="仿宋_GB2312" w:cs="仿宋_GB2312"/>
          <w:sz w:val="32"/>
          <w:szCs w:val="32"/>
          <w:highlight w:val="none"/>
        </w:rPr>
        <w:t>原位培养或模拟原位培养，高通量培养和挖掘酒耐酸微生物。</w:t>
      </w:r>
    </w:p>
    <w:p w14:paraId="6001DCF0">
      <w:pPr>
        <w:pStyle w:val="11"/>
        <w:widowControl/>
        <w:rPr>
          <w:rFonts w:ascii="Times New Roman" w:hAnsi="Times New Roman" w:eastAsia="方正仿宋_GB2312" w:cs="方正仿宋_GB2312"/>
          <w:sz w:val="32"/>
          <w:szCs w:val="32"/>
          <w:highlight w:val="none"/>
        </w:rPr>
      </w:pPr>
      <w:r>
        <w:rPr>
          <w:rFonts w:hint="eastAsia" w:ascii="仿宋_GB2312" w:hAnsi="仿宋_GB2312" w:eastAsia="仿宋_GB2312" w:cs="仿宋_GB2312"/>
          <w:sz w:val="32"/>
          <w:szCs w:val="32"/>
          <w:highlight w:val="none"/>
        </w:rPr>
        <w:t>（3）开发条形码标记高通量测序技术，实现物种高通量鉴定与</w:t>
      </w:r>
      <w:r>
        <w:rPr>
          <w:rFonts w:hint="eastAsia" w:ascii="仿宋_GB2312" w:hAnsi="仿宋_GB2312" w:eastAsia="仿宋_GB2312" w:cs="仿宋_GB2312"/>
          <w:color w:val="000000" w:themeColor="text1"/>
          <w:sz w:val="32"/>
          <w:szCs w:val="32"/>
          <w:highlight w:val="none"/>
          <w14:textFill>
            <w14:solidFill>
              <w14:schemeClr w14:val="tx1"/>
            </w14:solidFill>
          </w14:textFill>
        </w:rPr>
        <w:t>去重复</w:t>
      </w:r>
      <w:r>
        <w:rPr>
          <w:rFonts w:hint="eastAsia" w:ascii="仿宋_GB2312" w:hAnsi="仿宋_GB2312" w:eastAsia="仿宋_GB2312" w:cs="仿宋_GB2312"/>
          <w:sz w:val="32"/>
          <w:szCs w:val="32"/>
          <w:highlight w:val="none"/>
        </w:rPr>
        <w:t>，构建酿造耐酸微生物实体库，验证其耐酸性能，完成耐酸微生物实体库全基因组测序，初步挖掘耐酸元件。基于上述技术开发一套原理样机。</w:t>
      </w:r>
    </w:p>
    <w:p w14:paraId="17821901">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3. 预期实现的主要技术指标参数</w:t>
      </w:r>
    </w:p>
    <w:p w14:paraId="1D72C980">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（1）构建适用于</w:t>
      </w:r>
      <w:r>
        <w:rPr>
          <w:rFonts w:hint="default" w:ascii="Times New Roman" w:hAnsi="Times New Roman" w:eastAsia="仿宋_GB2312" w:cs="Times New Roman"/>
          <w:sz w:val="32"/>
          <w:szCs w:val="32"/>
          <w:highlight w:val="none"/>
          <w:lang w:val="en-US" w:eastAsia="zh-CN"/>
        </w:rPr>
        <w:t>酱香型白酒发酵</w:t>
      </w:r>
      <w:r>
        <w:rPr>
          <w:rFonts w:hint="default" w:ascii="Times New Roman" w:hAnsi="Times New Roman" w:eastAsia="仿宋_GB2312" w:cs="Times New Roman"/>
          <w:sz w:val="32"/>
          <w:szCs w:val="32"/>
          <w:highlight w:val="none"/>
        </w:rPr>
        <w:t>原位或模拟原位培养的高通量人工微培养单元，通量＞10</w:t>
      </w:r>
      <w:r>
        <w:rPr>
          <w:rFonts w:hint="default" w:ascii="Times New Roman" w:hAnsi="Times New Roman" w:eastAsia="仿宋_GB2312" w:cs="Times New Roman"/>
          <w:sz w:val="32"/>
          <w:szCs w:val="32"/>
          <w:highlight w:val="none"/>
          <w:vertAlign w:val="superscript"/>
        </w:rPr>
        <w:t>5</w:t>
      </w:r>
      <w:r>
        <w:rPr>
          <w:rFonts w:hint="default" w:ascii="Times New Roman" w:hAnsi="Times New Roman" w:eastAsia="仿宋_GB2312" w:cs="Times New Roman"/>
          <w:sz w:val="32"/>
          <w:szCs w:val="32"/>
          <w:highlight w:val="none"/>
        </w:rPr>
        <w:t>菌／批次，微生物包封率10</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－20</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，营养物质扩散平衡时间</w:t>
      </w:r>
      <w:bookmarkStart w:id="2" w:name="OLE_LINK5"/>
      <w:r>
        <w:rPr>
          <w:rFonts w:hint="default" w:ascii="Times New Roman" w:hAnsi="Times New Roman" w:eastAsia="仿宋_GB2312" w:cs="Times New Roman"/>
          <w:sz w:val="32"/>
          <w:szCs w:val="32"/>
          <w:highlight w:val="none"/>
        </w:rPr>
        <w:t>＜</w:t>
      </w:r>
      <w:bookmarkEnd w:id="2"/>
      <w:r>
        <w:rPr>
          <w:rFonts w:hint="default" w:ascii="Times New Roman" w:hAnsi="Times New Roman" w:eastAsia="仿宋_GB2312" w:cs="Times New Roman"/>
          <w:sz w:val="32"/>
          <w:szCs w:val="32"/>
          <w:highlight w:val="none"/>
        </w:rPr>
        <w:t>15分钟，稳定培养时间＞3天。</w:t>
      </w:r>
    </w:p>
    <w:p w14:paraId="73F85237">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（2）建立1套酱香型白酒发酵原位或模拟原位培养筛选耐酸微生物技术体系，单批次模拟细菌培养条件≥48种，模拟真菌培养条件≥24种，原位培养条件≥4种，菌株分选速度</w:t>
      </w:r>
      <w:r>
        <w:rPr>
          <w:rFonts w:hint="eastAsia" w:ascii="仿宋_GB2312" w:hAnsi="仿宋_GB2312" w:eastAsia="仿宋_GB2312" w:cs="仿宋_GB2312"/>
          <w:sz w:val="32"/>
          <w:szCs w:val="32"/>
          <w:highlight w:val="none"/>
        </w:rPr>
        <w:t>＞</w:t>
      </w:r>
      <w:r>
        <w:rPr>
          <w:rFonts w:hint="default" w:ascii="Times New Roman" w:hAnsi="Times New Roman" w:eastAsia="仿宋_GB2312" w:cs="Times New Roman"/>
          <w:sz w:val="32"/>
          <w:szCs w:val="32"/>
          <w:highlight w:val="none"/>
        </w:rPr>
        <w:t>48个／分钟，分选准确度大于98</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w:t>
      </w:r>
    </w:p>
    <w:p w14:paraId="555760C3">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（3）构建适用于</w:t>
      </w:r>
      <w:r>
        <w:rPr>
          <w:rFonts w:hint="default" w:ascii="Times New Roman" w:hAnsi="Times New Roman" w:eastAsia="仿宋_GB2312" w:cs="Times New Roman"/>
          <w:sz w:val="32"/>
          <w:szCs w:val="32"/>
          <w:highlight w:val="none"/>
          <w:lang w:val="en-US" w:eastAsia="zh-CN"/>
        </w:rPr>
        <w:t>酱香型白酒</w:t>
      </w:r>
      <w:r>
        <w:rPr>
          <w:rFonts w:hint="default" w:ascii="Times New Roman" w:hAnsi="Times New Roman" w:eastAsia="仿宋_GB2312" w:cs="Times New Roman"/>
          <w:sz w:val="32"/>
          <w:szCs w:val="32"/>
          <w:highlight w:val="none"/>
        </w:rPr>
        <w:t>发酵微生物的条形码标记扩增子测序去重技术，去重准确性大于95</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，实现单批次16S rRNA／ITS菌株鉴定通量＞1000株，鉴定分离培养获得的菌株＞10000株，构建耐酸微生物（耐受pH≤5）实体菌库物种种类＞100种（其中种水平的新菌不少于3株），开展典型耐酸菌株的代谢功能与酿造相关性分析。完成100株耐酸微生物全基因组测序并基于生物信息学完成不少于50个候选基因元件筛选与功能注释，其中至少3个功能候选元件与已知候选元件的相似性低于80</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w:t>
      </w:r>
    </w:p>
    <w:p w14:paraId="11164E64">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（4）开发1套包含实现人工微培养单元的高通量生成、培养、分选和测序建库等的原理样机。</w:t>
      </w:r>
    </w:p>
    <w:p w14:paraId="023E1320">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（5）发表SCI论文1篇以上，申请发明专利2项以上。</w:t>
      </w:r>
    </w:p>
    <w:p w14:paraId="0996274A">
      <w:pPr>
        <w:pStyle w:val="3"/>
        <w:widowControl/>
        <w:rPr>
          <w:rFonts w:hint="eastAsia" w:ascii="楷体_GB2312" w:hAnsi="楷体_GB2312" w:eastAsia="楷体_GB2312" w:cs="楷体_GB2312"/>
          <w:highlight w:val="none"/>
        </w:rPr>
      </w:pPr>
      <w:r>
        <w:rPr>
          <w:rFonts w:hint="eastAsia" w:ascii="楷体_GB2312" w:hAnsi="楷体_GB2312" w:eastAsia="楷体_GB2312" w:cs="楷体_GB2312"/>
          <w:highlight w:val="none"/>
        </w:rPr>
        <w:t>4.揭榜条件</w:t>
      </w:r>
    </w:p>
    <w:p w14:paraId="568BBFC5">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揭榜团队为贵州省生物制造实验室省外研发中心合作单位，项目牵头人须符合下列条件：</w:t>
      </w:r>
    </w:p>
    <w:p w14:paraId="72DA9F81">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（1）能针对发榜项目需求，提出攻克技术难题的可行性方案，并且该方案、技术、仪器设备等不涉及知识产权等法律纠纷；</w:t>
      </w:r>
    </w:p>
    <w:p w14:paraId="64908F8C">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（2）具有良好的科研道德和社会信用，</w:t>
      </w:r>
      <w:r>
        <w:rPr>
          <w:rFonts w:hint="eastAsia" w:ascii="仿宋_GB2312" w:hAnsi="仿宋_GB2312" w:eastAsia="仿宋_GB2312" w:cs="仿宋_GB2312"/>
          <w:sz w:val="32"/>
          <w:szCs w:val="32"/>
          <w:highlight w:val="none"/>
          <w:lang w:val="en-US" w:eastAsia="zh-CN"/>
        </w:rPr>
        <w:t>且</w:t>
      </w:r>
      <w:r>
        <w:rPr>
          <w:rFonts w:hint="eastAsia" w:ascii="仿宋_GB2312" w:hAnsi="仿宋_GB2312" w:eastAsia="仿宋_GB2312" w:cs="仿宋_GB2312"/>
          <w:sz w:val="32"/>
          <w:szCs w:val="32"/>
          <w:highlight w:val="none"/>
        </w:rPr>
        <w:t>近三年内无严重科研不端与失信行为记录、</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不良信用记录、</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重大违法违规行为、</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重大安全事故或重大质量事故、未受到相关主管部门的行政处罚。</w:t>
      </w:r>
    </w:p>
    <w:p w14:paraId="6CEADF5F">
      <w:pPr>
        <w:rPr>
          <w:highlight w:val="none"/>
        </w:rPr>
      </w:pPr>
    </w:p>
    <w:p w14:paraId="3F93573F">
      <w:pPr>
        <w:pStyle w:val="24"/>
        <w:widowControl/>
        <w:rPr>
          <w:highlight w:val="none"/>
        </w:rPr>
      </w:pPr>
      <w:r>
        <w:rPr>
          <w:highlight w:val="none"/>
        </w:rPr>
        <w:t>附件3</w:t>
      </w:r>
    </w:p>
    <w:p w14:paraId="0A55C923">
      <w:pPr>
        <w:pStyle w:val="17"/>
        <w:rPr>
          <w:highlight w:val="none"/>
        </w:rPr>
      </w:pPr>
    </w:p>
    <w:p w14:paraId="3873C8A9">
      <w:pPr>
        <w:pStyle w:val="17"/>
        <w:rPr>
          <w:highlight w:val="none"/>
        </w:rPr>
      </w:pPr>
      <w:r>
        <w:rPr>
          <w:highlight w:val="none"/>
        </w:rPr>
        <w:t>项目技术需求详细榜单</w:t>
      </w:r>
    </w:p>
    <w:p w14:paraId="0BB03323">
      <w:pPr>
        <w:pStyle w:val="11"/>
        <w:widowControl/>
        <w:rPr>
          <w:rFonts w:hint="eastAsia" w:ascii="仿宋_GB2312" w:hAnsi="仿宋_GB2312" w:eastAsia="仿宋_GB2312" w:cs="仿宋_GB2312"/>
          <w:b/>
          <w:color w:val="000000"/>
          <w:sz w:val="32"/>
          <w:szCs w:val="32"/>
          <w:highlight w:val="none"/>
          <w:lang w:eastAsia="zh-CN"/>
        </w:rPr>
      </w:pPr>
      <w:r>
        <w:rPr>
          <w:rFonts w:hint="eastAsia" w:ascii="仿宋_GB2312" w:hAnsi="仿宋_GB2312" w:eastAsia="仿宋_GB2312" w:cs="仿宋_GB2312"/>
          <w:b/>
          <w:bCs w:val="0"/>
          <w:color w:val="000000"/>
          <w:sz w:val="32"/>
          <w:szCs w:val="32"/>
          <w:highlight w:val="none"/>
        </w:rPr>
        <w:t>项目</w:t>
      </w:r>
      <w:r>
        <w:rPr>
          <w:rFonts w:hint="eastAsia" w:ascii="仿宋_GB2312" w:hAnsi="仿宋_GB2312" w:eastAsia="仿宋_GB2312" w:cs="仿宋_GB2312"/>
          <w:b/>
          <w:bCs w:val="0"/>
          <w:color w:val="000000"/>
          <w:sz w:val="32"/>
          <w:szCs w:val="32"/>
          <w:highlight w:val="none"/>
          <w:lang w:val="en-US" w:eastAsia="zh-CN"/>
        </w:rPr>
        <w:t>名称</w:t>
      </w:r>
      <w:r>
        <w:rPr>
          <w:rFonts w:hint="eastAsia" w:ascii="仿宋_GB2312" w:hAnsi="仿宋_GB2312" w:eastAsia="仿宋_GB2312" w:cs="仿宋_GB2312"/>
          <w:b/>
          <w:color w:val="000000"/>
          <w:sz w:val="32"/>
          <w:szCs w:val="32"/>
          <w:highlight w:val="none"/>
        </w:rPr>
        <w:t>：基于</w:t>
      </w:r>
      <w:r>
        <w:rPr>
          <w:rFonts w:hint="default" w:ascii="Times New Roman" w:hAnsi="Times New Roman" w:eastAsia="仿宋_GB2312" w:cs="Times New Roman"/>
          <w:b/>
          <w:color w:val="000000"/>
          <w:sz w:val="32"/>
          <w:szCs w:val="32"/>
          <w:highlight w:val="none"/>
        </w:rPr>
        <w:t>AI</w:t>
      </w:r>
      <w:r>
        <w:rPr>
          <w:rFonts w:hint="eastAsia" w:ascii="仿宋_GB2312" w:hAnsi="仿宋_GB2312" w:eastAsia="仿宋_GB2312" w:cs="仿宋_GB2312"/>
          <w:b/>
          <w:color w:val="000000"/>
          <w:sz w:val="32"/>
          <w:szCs w:val="32"/>
          <w:highlight w:val="none"/>
        </w:rPr>
        <w:t>的酱香型白酒微生物合成天然产物关键酶</w:t>
      </w:r>
      <w:r>
        <w:rPr>
          <w:rFonts w:hint="default" w:ascii="Times New Roman" w:hAnsi="Times New Roman" w:eastAsia="仿宋_GB2312" w:cs="Times New Roman"/>
          <w:b/>
          <w:color w:val="000000"/>
          <w:sz w:val="32"/>
          <w:szCs w:val="32"/>
          <w:highlight w:val="none"/>
        </w:rPr>
        <w:t>mRNA</w:t>
      </w:r>
      <w:r>
        <w:rPr>
          <w:rFonts w:hint="eastAsia" w:ascii="仿宋_GB2312" w:hAnsi="仿宋_GB2312" w:eastAsia="仿宋_GB2312" w:cs="仿宋_GB2312"/>
          <w:b/>
          <w:color w:val="000000"/>
          <w:sz w:val="32"/>
          <w:szCs w:val="32"/>
          <w:highlight w:val="none"/>
        </w:rPr>
        <w:t>的设计与改造</w:t>
      </w:r>
    </w:p>
    <w:p w14:paraId="4BDA927E">
      <w:pPr>
        <w:pStyle w:val="2"/>
        <w:widowControl/>
        <w:rPr>
          <w:highlight w:val="none"/>
        </w:rPr>
      </w:pPr>
      <w:r>
        <w:rPr>
          <w:highlight w:val="none"/>
        </w:rPr>
        <w:t>（一）总投入</w:t>
      </w:r>
    </w:p>
    <w:p w14:paraId="11A8D6D2">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不超过</w:t>
      </w:r>
      <w:r>
        <w:rPr>
          <w:rFonts w:hint="default" w:ascii="Times New Roman" w:hAnsi="Times New Roman" w:eastAsia="仿宋_GB2312" w:cs="Times New Roman"/>
          <w:sz w:val="32"/>
          <w:szCs w:val="32"/>
          <w:highlight w:val="none"/>
        </w:rPr>
        <w:t>300</w:t>
      </w:r>
      <w:r>
        <w:rPr>
          <w:rFonts w:hint="eastAsia" w:ascii="仿宋_GB2312" w:hAnsi="仿宋_GB2312" w:eastAsia="仿宋_GB2312" w:cs="仿宋_GB2312"/>
          <w:sz w:val="32"/>
          <w:szCs w:val="32"/>
          <w:highlight w:val="none"/>
        </w:rPr>
        <w:t>万元</w:t>
      </w:r>
    </w:p>
    <w:p w14:paraId="777397A9">
      <w:pPr>
        <w:pStyle w:val="2"/>
        <w:widowControl/>
        <w:rPr>
          <w:highlight w:val="none"/>
        </w:rPr>
      </w:pPr>
      <w:r>
        <w:rPr>
          <w:highlight w:val="none"/>
        </w:rPr>
        <w:t>（二）开展周期</w:t>
      </w:r>
    </w:p>
    <w:p w14:paraId="14402631">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不超过</w:t>
      </w:r>
      <w:r>
        <w:rPr>
          <w:rFonts w:hint="default" w:ascii="Times New Roman" w:hAnsi="Times New Roman" w:eastAsia="仿宋_GB2312" w:cs="Times New Roman"/>
          <w:sz w:val="32"/>
          <w:szCs w:val="32"/>
          <w:highlight w:val="none"/>
        </w:rPr>
        <w:t>3</w:t>
      </w:r>
      <w:r>
        <w:rPr>
          <w:rFonts w:hint="eastAsia" w:ascii="仿宋_GB2312" w:hAnsi="仿宋_GB2312" w:eastAsia="仿宋_GB2312" w:cs="仿宋_GB2312"/>
          <w:sz w:val="32"/>
          <w:szCs w:val="32"/>
          <w:highlight w:val="none"/>
        </w:rPr>
        <w:t>年</w:t>
      </w:r>
    </w:p>
    <w:p w14:paraId="4A6F9F5E">
      <w:pPr>
        <w:pStyle w:val="2"/>
        <w:widowControl/>
        <w:rPr>
          <w:highlight w:val="none"/>
        </w:rPr>
      </w:pPr>
      <w:r>
        <w:rPr>
          <w:highlight w:val="none"/>
        </w:rPr>
        <w:t>（三）技术攻关需求说明</w:t>
      </w:r>
    </w:p>
    <w:p w14:paraId="747CD09A">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需求领域：微生物学、生物信息学、合成生物学</w:t>
      </w:r>
    </w:p>
    <w:p w14:paraId="2CD9873C">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涉及主要一级学科：微生物学、生物信息学、生物化学与分子生物学</w:t>
      </w:r>
    </w:p>
    <w:p w14:paraId="5FBE0278">
      <w:pPr>
        <w:pStyle w:val="11"/>
        <w:widowControl/>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涉及次要一级学科：发酵工程、细胞生物学、结构生物学</w:t>
      </w:r>
    </w:p>
    <w:p w14:paraId="2CBE9A7E">
      <w:pPr>
        <w:pStyle w:val="3"/>
        <w:widowControl/>
        <w:rPr>
          <w:rFonts w:eastAsia="楷体_GB2312" w:cs="楷体_GB2312"/>
        </w:rPr>
      </w:pPr>
      <w:r>
        <w:rPr>
          <w:rFonts w:eastAsia="楷体_GB2312" w:cs="楷体_GB2312"/>
        </w:rPr>
        <w:t>1. 研究背景</w:t>
      </w:r>
    </w:p>
    <w:p w14:paraId="6A94ECB2">
      <w:pPr>
        <w:pStyle w:val="11"/>
        <w:widowControl/>
        <w:rPr>
          <w:rFonts w:ascii="Times New Roman" w:hAnsi="Times New Roman" w:eastAsia="方正仿宋_GB2312" w:cs="方正仿宋_GB2312"/>
          <w:sz w:val="32"/>
          <w:szCs w:val="32"/>
          <w:highlight w:val="none"/>
        </w:rPr>
      </w:pPr>
      <w:r>
        <w:rPr>
          <w:rFonts w:hint="default" w:ascii="Times New Roman" w:hAnsi="Times New Roman" w:eastAsia="仿宋_GB2312" w:cs="Times New Roman"/>
          <w:sz w:val="32"/>
          <w:szCs w:val="32"/>
          <w:highlight w:val="none"/>
        </w:rPr>
        <w:t>目标产物在底盘细胞中的高效表达取决于代谢通路关键酶的高效表达，而酶活性与丰度直接受mRNA序列、结构及翻译调控元件影响。近年来，合成生物学与AI技术融合通过解析mRNA翻译效率、稳定性及优化代谢协同性，显著提升了复杂多酶协同表达盒的构建效率，实现多种目标产物的高效表达，为高效细胞工厂的开发提供了新范式。但目前合成产物代谢通路中，关键酶mRNA序列以及结构对酶产量的影响尚不清晰，AI模型预测与实验验证未形成完整的闭环反馈，制约了目标产物高效代谢通路的理性设计。</w:t>
      </w:r>
      <w:r>
        <w:rPr>
          <w:rFonts w:hint="default" w:ascii="Times New Roman" w:hAnsi="Times New Roman" w:eastAsia="仿宋_GB2312" w:cs="Times New Roman"/>
          <w:sz w:val="32"/>
          <w:szCs w:val="32"/>
          <w:highlight w:val="none"/>
          <w:lang w:val="en-US" w:eastAsia="zh-CN"/>
        </w:rPr>
        <w:t>酱香型</w:t>
      </w:r>
      <w:r>
        <w:rPr>
          <w:rFonts w:hint="default" w:ascii="Times New Roman" w:hAnsi="Times New Roman" w:eastAsia="仿宋_GB2312" w:cs="Times New Roman"/>
          <w:sz w:val="32"/>
          <w:szCs w:val="32"/>
          <w:highlight w:val="none"/>
        </w:rPr>
        <w:t>白酒酿造体系中丰富的微生物多样性与稳态共发酵特征，是研究</w:t>
      </w:r>
      <w:r>
        <w:rPr>
          <w:rFonts w:hint="default"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基因—酶—功能</w:t>
      </w:r>
      <w:r>
        <w:rPr>
          <w:rFonts w:hint="default"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实例的资源宝库，为解析关键酶mRNA序列—结构—功能关系提供了天然模型。因此，本项目拟聚焦</w:t>
      </w:r>
      <w:r>
        <w:rPr>
          <w:rFonts w:hint="default" w:ascii="Times New Roman" w:hAnsi="Times New Roman" w:eastAsia="仿宋_GB2312" w:cs="Times New Roman"/>
          <w:sz w:val="32"/>
          <w:szCs w:val="32"/>
          <w:highlight w:val="none"/>
          <w:lang w:val="en-US" w:eastAsia="zh-CN"/>
        </w:rPr>
        <w:t>酱香型</w:t>
      </w:r>
      <w:r>
        <w:rPr>
          <w:rFonts w:hint="default" w:ascii="Times New Roman" w:hAnsi="Times New Roman" w:eastAsia="仿宋_GB2312" w:cs="Times New Roman"/>
          <w:sz w:val="32"/>
          <w:szCs w:val="32"/>
          <w:highlight w:val="none"/>
        </w:rPr>
        <w:t>白酒酿造关键天然合成产物代谢通路中关键酶的mRNA智能设计与改造，构建</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数据—算法—验证</w:t>
      </w:r>
      <w:r>
        <w:rPr>
          <w:rFonts w:hint="default"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闭环体系，为天然产物高效生物制造提供全链条策略及通用技术框架。</w:t>
      </w:r>
    </w:p>
    <w:p w14:paraId="0DCF3470">
      <w:pPr>
        <w:pStyle w:val="3"/>
        <w:widowControl/>
        <w:rPr>
          <w:rFonts w:eastAsia="楷体_GB2312" w:cs="楷体_GB2312"/>
        </w:rPr>
      </w:pPr>
      <w:r>
        <w:rPr>
          <w:rFonts w:eastAsia="楷体_GB2312" w:cs="楷体_GB2312"/>
        </w:rPr>
        <w:t>2. 技术攻关方向</w:t>
      </w:r>
    </w:p>
    <w:p w14:paraId="0E3AC8A6">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（1）以天然产物为研究目标（如杜松烯、姜黄烯等），筛选其代谢限速酶，整合多组学数据构建多模态数据集，采用icSHAPE等技术解析mRNA二级结构，系统分析非编码区对翻译效率及稳定性的调控规律；</w:t>
      </w:r>
    </w:p>
    <w:p w14:paraId="67802006">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开发RNA语言模型与结构建模融合的AI算法，解析酵母、乳酸菌等多类微生物宿主的关键酶mRNA序列、结构与酶产量之间的映射关系，通过结构感知的mRNA序列优化及多目标优化策略（包括mRNA翻译效率、稳定性、代谢通量耦合等优化指标），同步提升翻译效率、稳定性及模型对复杂代谢通路的适配性，在多个微生物宿主中实现在算法上关键酶产量的表达提高；</w:t>
      </w:r>
    </w:p>
    <w:p w14:paraId="00581387">
      <w:pPr>
        <w:pStyle w:val="11"/>
        <w:widowControl/>
        <w:rPr>
          <w:rFonts w:ascii="Times New Roman" w:hAnsi="Times New Roman" w:eastAsia="方正仿宋_GB2312" w:cs="方正仿宋_GB2312"/>
          <w:sz w:val="32"/>
          <w:szCs w:val="32"/>
          <w:highlight w:val="none"/>
        </w:rPr>
      </w:pPr>
      <w:r>
        <w:rPr>
          <w:rFonts w:hint="default" w:ascii="Times New Roman" w:hAnsi="Times New Roman" w:eastAsia="仿宋_GB2312" w:cs="Times New Roman"/>
          <w:sz w:val="32"/>
          <w:szCs w:val="32"/>
          <w:highlight w:val="none"/>
        </w:rPr>
        <w:t>（3）通过合成生物学实验验证设计效果并迭代优化出适用于酿造核心微生物体系（如酵母、乳酸菌等）乃至其他原核或真核微生物系统的普适性模型，以AI驱动多酶协同下mRNA功能的协同提升，验证关键酶的高表达及对目标产物产量的提升情况，并对关键酶过表达后代谢负担与能量负荷开展评估。</w:t>
      </w:r>
    </w:p>
    <w:p w14:paraId="7E3577B0">
      <w:pPr>
        <w:pStyle w:val="3"/>
        <w:widowControl/>
        <w:rPr>
          <w:rFonts w:eastAsia="楷体_GB2312" w:cs="楷体_GB2312"/>
        </w:rPr>
      </w:pPr>
      <w:r>
        <w:rPr>
          <w:rFonts w:eastAsia="楷体_GB2312" w:cs="楷体_GB2312"/>
        </w:rPr>
        <w:t>3. 预期实现的主要技术指标参数</w:t>
      </w:r>
    </w:p>
    <w:p w14:paraId="4E27F308">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（1）构建</w:t>
      </w:r>
      <w:r>
        <w:rPr>
          <w:rFonts w:hint="default" w:ascii="Times New Roman" w:hAnsi="Times New Roman" w:eastAsia="仿宋_GB2312" w:cs="Times New Roman"/>
          <w:sz w:val="32"/>
          <w:szCs w:val="32"/>
          <w:highlight w:val="none"/>
          <w:lang w:val="en-US" w:eastAsia="zh-CN"/>
        </w:rPr>
        <w:t>酱香型白酒</w:t>
      </w:r>
      <w:r>
        <w:rPr>
          <w:rFonts w:hint="default" w:ascii="Times New Roman" w:hAnsi="Times New Roman" w:eastAsia="仿宋_GB2312" w:cs="Times New Roman"/>
          <w:sz w:val="32"/>
          <w:szCs w:val="32"/>
          <w:highlight w:val="none"/>
        </w:rPr>
        <w:t>菌株关键酶mRNA体内结构图谱，搭建高通量筛选系统，建立涵盖≥10⁴条序列的酶mRNA</w:t>
      </w:r>
      <w:r>
        <w:rPr>
          <w:rFonts w:hint="default"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序列—结构—表达性能</w:t>
      </w:r>
      <w:r>
        <w:rPr>
          <w:rFonts w:hint="default"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数据库，筛选关键代谢限速酶数目≥5，解析mRNA二级结构图谱数目≥10。</w:t>
      </w:r>
    </w:p>
    <w:p w14:paraId="1F4EEE0B">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研发融合序列—结构—功能信息的RNA大语言模型，模型在工程菌株（如酵母菌、乳酸菌等）的关键酶mRNA翻译效率预测任务中达到＞0.7的相关系数，模型计算参数≥100，000，000，模型训练迭代数目≥500，经算法优化后的酶蛋白预测表达量提升3－5倍。</w:t>
      </w:r>
    </w:p>
    <w:p w14:paraId="6C6C1435">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完成所设计酶mRNA在工程菌株（如酵母菌、乳酸菌等）中的功能验证，实现≥20个目标酶表达水平提高2－3倍，对应的产物产量提高4－6倍。并通过生物量增长率、ATP水平、代谢流变化等指标评估关键酶高表达策略对宿主生长及代谢稳态的影响。</w:t>
      </w:r>
    </w:p>
    <w:p w14:paraId="3ABB0911">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（4）发表SCI论文1篇以上，申请发明专利2项以上。</w:t>
      </w:r>
    </w:p>
    <w:p w14:paraId="30430C63">
      <w:pPr>
        <w:pStyle w:val="3"/>
        <w:widowControl/>
        <w:rPr>
          <w:rFonts w:eastAsia="楷体_GB2312" w:cs="楷体_GB2312"/>
        </w:rPr>
      </w:pPr>
      <w:r>
        <w:rPr>
          <w:rFonts w:eastAsia="楷体_GB2312" w:cs="楷体_GB2312"/>
        </w:rPr>
        <w:t>4.揭榜条件</w:t>
      </w:r>
    </w:p>
    <w:p w14:paraId="7764B4EC">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揭榜团队为贵州省生物制造实验室省外研发中心合作单位，项目牵头人须符合下列条件：</w:t>
      </w:r>
    </w:p>
    <w:p w14:paraId="7ED8D67F">
      <w:pPr>
        <w:pStyle w:val="11"/>
        <w:widowControl/>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（1）能针对发榜项目需求，提出攻克技术难题的可行性方案，并且该方案、技术、仪器设备等不涉及知识产权等法律纠纷；</w:t>
      </w:r>
    </w:p>
    <w:p w14:paraId="50970C08">
      <w:pPr>
        <w:pStyle w:val="11"/>
        <w:widowControl/>
        <w:rPr>
          <w:rFonts w:hint="default" w:ascii="Times New Roman" w:hAnsi="Times New Roman" w:eastAsia="仿宋_GB2312" w:cs="Times New Roman"/>
          <w:sz w:val="32"/>
          <w:szCs w:val="32"/>
          <w:highlight w:val="none"/>
          <w:lang w:eastAsia="zh-CN"/>
        </w:rPr>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pPr>
      <w:r>
        <w:rPr>
          <w:rFonts w:hint="default" w:ascii="Times New Roman" w:hAnsi="Times New Roman" w:eastAsia="仿宋_GB2312" w:cs="Times New Roman"/>
          <w:sz w:val="32"/>
          <w:szCs w:val="32"/>
          <w:highlight w:val="none"/>
        </w:rPr>
        <w:t>（2）</w:t>
      </w:r>
      <w:bookmarkStart w:id="3" w:name="OLE_LINK3"/>
      <w:r>
        <w:rPr>
          <w:rFonts w:hint="default" w:ascii="Times New Roman" w:hAnsi="Times New Roman" w:eastAsia="仿宋_GB2312" w:cs="Times New Roman"/>
          <w:sz w:val="32"/>
          <w:szCs w:val="32"/>
          <w:highlight w:val="none"/>
        </w:rPr>
        <w:t>具有良好的科研道德和社会信用，</w:t>
      </w:r>
      <w:r>
        <w:rPr>
          <w:rFonts w:hint="default" w:ascii="Times New Roman" w:hAnsi="Times New Roman" w:eastAsia="仿宋_GB2312" w:cs="Times New Roman"/>
          <w:sz w:val="32"/>
          <w:szCs w:val="32"/>
          <w:highlight w:val="none"/>
          <w:lang w:val="en-US" w:eastAsia="zh-CN"/>
        </w:rPr>
        <w:t>且</w:t>
      </w:r>
      <w:r>
        <w:rPr>
          <w:rFonts w:hint="default" w:ascii="Times New Roman" w:hAnsi="Times New Roman" w:eastAsia="仿宋_GB2312" w:cs="Times New Roman"/>
          <w:sz w:val="32"/>
          <w:szCs w:val="32"/>
          <w:highlight w:val="none"/>
        </w:rPr>
        <w:t>近三年内无严重科研不端与失信行为记录、</w:t>
      </w:r>
      <w:r>
        <w:rPr>
          <w:rFonts w:hint="default" w:ascii="Times New Roman" w:hAnsi="Times New Roman" w:eastAsia="仿宋_GB2312" w:cs="Times New Roman"/>
          <w:sz w:val="32"/>
          <w:szCs w:val="32"/>
          <w:highlight w:val="none"/>
          <w:lang w:val="en-US" w:eastAsia="zh-CN"/>
        </w:rPr>
        <w:t>无</w:t>
      </w:r>
      <w:r>
        <w:rPr>
          <w:rFonts w:hint="default" w:ascii="Times New Roman" w:hAnsi="Times New Roman" w:eastAsia="仿宋_GB2312" w:cs="Times New Roman"/>
          <w:sz w:val="32"/>
          <w:szCs w:val="32"/>
          <w:highlight w:val="none"/>
        </w:rPr>
        <w:t>不良信用记录、</w:t>
      </w:r>
      <w:r>
        <w:rPr>
          <w:rFonts w:hint="default" w:ascii="Times New Roman" w:hAnsi="Times New Roman" w:eastAsia="仿宋_GB2312" w:cs="Times New Roman"/>
          <w:sz w:val="32"/>
          <w:szCs w:val="32"/>
          <w:highlight w:val="none"/>
          <w:lang w:val="en-US" w:eastAsia="zh-CN"/>
        </w:rPr>
        <w:t>无</w:t>
      </w:r>
      <w:r>
        <w:rPr>
          <w:rFonts w:hint="default" w:ascii="Times New Roman" w:hAnsi="Times New Roman" w:eastAsia="仿宋_GB2312" w:cs="Times New Roman"/>
          <w:sz w:val="32"/>
          <w:szCs w:val="32"/>
          <w:highlight w:val="none"/>
        </w:rPr>
        <w:t>重大违法违规行为、</w:t>
      </w:r>
      <w:r>
        <w:rPr>
          <w:rFonts w:hint="default" w:ascii="Times New Roman" w:hAnsi="Times New Roman" w:eastAsia="仿宋_GB2312" w:cs="Times New Roman"/>
          <w:sz w:val="32"/>
          <w:szCs w:val="32"/>
          <w:highlight w:val="none"/>
          <w:lang w:val="en-US" w:eastAsia="zh-CN"/>
        </w:rPr>
        <w:t>无</w:t>
      </w:r>
      <w:r>
        <w:rPr>
          <w:rFonts w:hint="default" w:ascii="Times New Roman" w:hAnsi="Times New Roman" w:eastAsia="仿宋_GB2312" w:cs="Times New Roman"/>
          <w:sz w:val="32"/>
          <w:szCs w:val="32"/>
          <w:highlight w:val="none"/>
        </w:rPr>
        <w:t>重大安全事故或重大质量事故、未受到相关主管部门的行政处罚</w:t>
      </w:r>
      <w:r>
        <w:rPr>
          <w:rFonts w:hint="default" w:ascii="Times New Roman" w:hAnsi="Times New Roman" w:eastAsia="仿宋_GB2312" w:cs="Times New Roman"/>
          <w:sz w:val="32"/>
          <w:szCs w:val="32"/>
          <w:highlight w:val="none"/>
          <w:lang w:eastAsia="zh-CN"/>
        </w:rPr>
        <w:t>。</w:t>
      </w:r>
      <w:bookmarkEnd w:id="3"/>
    </w:p>
    <w:p w14:paraId="612B0EA6">
      <w:pPr>
        <w:pStyle w:val="24"/>
        <w:widowControl/>
        <w:rPr>
          <w:highlight w:val="none"/>
        </w:rPr>
      </w:pPr>
      <w:r>
        <w:rPr>
          <w:highlight w:val="none"/>
        </w:rPr>
        <w:t>附件4</w:t>
      </w:r>
    </w:p>
    <w:p w14:paraId="0CFB103C">
      <w:pPr>
        <w:pStyle w:val="11"/>
        <w:bidi w:val="0"/>
        <w:rPr>
          <w:highlight w:val="none"/>
        </w:rPr>
      </w:pPr>
    </w:p>
    <w:p w14:paraId="30AACE18">
      <w:pPr>
        <w:pStyle w:val="17"/>
        <w:rPr>
          <w:highlight w:val="none"/>
        </w:rPr>
      </w:pPr>
      <w:r>
        <w:rPr>
          <w:highlight w:val="none"/>
        </w:rPr>
        <w:t>项目技术需求详细榜单</w:t>
      </w:r>
    </w:p>
    <w:p w14:paraId="653C3B6E">
      <w:pPr>
        <w:pStyle w:val="11"/>
        <w:widowControl/>
        <w:jc w:val="left"/>
        <w:rPr>
          <w:rFonts w:ascii="Times New Roman" w:hAnsi="Times New Roman" w:eastAsia="仿宋_GB2312" w:cs="仿宋_GB2312"/>
          <w:b/>
          <w:color w:val="000000"/>
          <w:sz w:val="32"/>
          <w:szCs w:val="32"/>
          <w:highlight w:val="none"/>
        </w:rPr>
      </w:pPr>
      <w:r>
        <w:rPr>
          <w:rFonts w:ascii="Times New Roman" w:hAnsi="Times New Roman" w:eastAsia="仿宋_GB2312" w:cs="仿宋_GB2312"/>
          <w:b/>
          <w:color w:val="000000"/>
          <w:sz w:val="32"/>
          <w:szCs w:val="32"/>
          <w:highlight w:val="none"/>
        </w:rPr>
        <w:t>项目</w:t>
      </w:r>
      <w:r>
        <w:rPr>
          <w:rFonts w:hint="eastAsia" w:cs="仿宋_GB2312"/>
          <w:b/>
          <w:color w:val="000000"/>
          <w:sz w:val="32"/>
          <w:szCs w:val="32"/>
          <w:highlight w:val="none"/>
          <w:lang w:val="en-US" w:eastAsia="zh-CN"/>
        </w:rPr>
        <w:t>名称</w:t>
      </w:r>
      <w:r>
        <w:rPr>
          <w:rFonts w:ascii="Times New Roman" w:hAnsi="Times New Roman" w:eastAsia="仿宋_GB2312" w:cs="仿宋_GB2312"/>
          <w:b/>
          <w:color w:val="000000"/>
          <w:sz w:val="32"/>
          <w:szCs w:val="32"/>
          <w:highlight w:val="none"/>
        </w:rPr>
        <w:t>：酱香型白酒酿造体系新型核酸操纵工具的挖掘与</w:t>
      </w:r>
    </w:p>
    <w:p w14:paraId="12D150E6">
      <w:pPr>
        <w:pStyle w:val="11"/>
        <w:widowControl/>
        <w:jc w:val="left"/>
        <w:rPr>
          <w:rFonts w:ascii="Times New Roman" w:hAnsi="Times New Roman" w:eastAsia="仿宋_GB2312" w:cs="仿宋_GB2312"/>
          <w:color w:val="000000"/>
          <w:sz w:val="32"/>
          <w:szCs w:val="32"/>
          <w:highlight w:val="none"/>
        </w:rPr>
      </w:pPr>
      <w:r>
        <w:rPr>
          <w:rFonts w:ascii="Times New Roman" w:hAnsi="Times New Roman" w:eastAsia="仿宋_GB2312" w:cs="仿宋_GB2312"/>
          <w:b/>
          <w:color w:val="000000"/>
          <w:sz w:val="32"/>
          <w:szCs w:val="32"/>
          <w:highlight w:val="none"/>
        </w:rPr>
        <w:t>评估</w:t>
      </w:r>
    </w:p>
    <w:p w14:paraId="5234212C">
      <w:pPr>
        <w:pStyle w:val="2"/>
        <w:widowControl/>
        <w:shd w:val="clear" w:color="auto" w:fill="FFFFFF"/>
        <w:rPr>
          <w:highlight w:val="none"/>
        </w:rPr>
      </w:pPr>
      <w:r>
        <w:rPr>
          <w:highlight w:val="none"/>
        </w:rPr>
        <w:t>（一）总投入</w:t>
      </w:r>
    </w:p>
    <w:p w14:paraId="20CAAF9F">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不超过300万元</w:t>
      </w:r>
    </w:p>
    <w:p w14:paraId="27E655BA">
      <w:pPr>
        <w:pStyle w:val="2"/>
        <w:widowControl/>
        <w:shd w:val="clear" w:color="auto" w:fill="FFFFFF"/>
        <w:rPr>
          <w:highlight w:val="none"/>
        </w:rPr>
      </w:pPr>
      <w:r>
        <w:rPr>
          <w:highlight w:val="none"/>
        </w:rPr>
        <w:t>（二）开展周期</w:t>
      </w:r>
    </w:p>
    <w:p w14:paraId="5B965D4A">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不超过3年</w:t>
      </w:r>
    </w:p>
    <w:p w14:paraId="18343AD4">
      <w:pPr>
        <w:pStyle w:val="2"/>
        <w:widowControl/>
        <w:shd w:val="clear" w:color="auto" w:fill="FFFFFF"/>
        <w:rPr>
          <w:highlight w:val="none"/>
        </w:rPr>
      </w:pPr>
      <w:r>
        <w:rPr>
          <w:highlight w:val="none"/>
        </w:rPr>
        <w:t>（三）技术攻关需求说明</w:t>
      </w:r>
    </w:p>
    <w:p w14:paraId="58AE4897">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需求领域：微生物学、基因编辑技术、生物物理</w:t>
      </w:r>
    </w:p>
    <w:p w14:paraId="63AC96FE">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涉及主要一级学科：生物化学与分子生物学、生物信息学、结构生物学</w:t>
      </w:r>
    </w:p>
    <w:p w14:paraId="49982D6C">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涉及次要一级学科：生物技术、微生物学、发酵工程</w:t>
      </w:r>
    </w:p>
    <w:p w14:paraId="0328DB3D">
      <w:pPr>
        <w:pStyle w:val="3"/>
        <w:widowControl/>
        <w:shd w:val="clear" w:color="auto" w:fill="FFFFFF"/>
        <w:rPr>
          <w:highlight w:val="none"/>
        </w:rPr>
      </w:pPr>
      <w:r>
        <w:rPr>
          <w:highlight w:val="none"/>
        </w:rPr>
        <w:t>1. 研究背景</w:t>
      </w:r>
    </w:p>
    <w:p w14:paraId="2A1BA3BD">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基因编辑技术作为生命科学领域的颠覆性工具，极大推动了生物学基础研究，为生物制造等产业提供了核心驱动力。然而，传统基因编辑工具仍面临在不同遗传背景非模式生物中存在应用瓶颈，以及基因编辑核心专利长期受欧美国家垄断等问题，限制了生物资源的多样化整合及我国生物技术自主创新与产业落地。在此背景下，系统筛选新型核酸操纵系统是打破技术垄断、实现核心技术自主可控的重要途径。酱香型白酒酿造体系拥有丰富的微生物群落，为深度挖掘各类新型核酸操纵元件提供了天然宝库。因此，本研究拟通过生物信息学工具挖掘源于酱香型白酒酿造体系微生物的新型核酸操纵系统，构建具有自主知识产权的基因操纵工具平台，为生物制造提供原创性工具。</w:t>
      </w:r>
    </w:p>
    <w:p w14:paraId="2CCC7FC6">
      <w:pPr>
        <w:pStyle w:val="3"/>
        <w:widowControl/>
        <w:shd w:val="clear" w:color="auto" w:fill="FFFFFF"/>
        <w:rPr>
          <w:highlight w:val="none"/>
        </w:rPr>
      </w:pPr>
      <w:r>
        <w:rPr>
          <w:highlight w:val="none"/>
        </w:rPr>
        <w:t>2. 技术攻关方向</w:t>
      </w:r>
    </w:p>
    <w:p w14:paraId="4DAB0093">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（1）依托现有基因组数据资源库，运用多组学分析与生物信息学算法，搭建全自动流程化核酸相关系统挖掘计算平台，</w:t>
      </w:r>
      <w:r>
        <w:rPr>
          <w:rFonts w:ascii="Times New Roman" w:hAnsi="Times New Roman" w:eastAsia="仿宋_GB2312" w:cs="仿宋_GB2312"/>
          <w:color w:val="000000" w:themeColor="text1"/>
          <w:sz w:val="32"/>
          <w:szCs w:val="32"/>
          <w:highlight w:val="none"/>
          <w14:textFill>
            <w14:solidFill>
              <w14:schemeClr w14:val="tx1"/>
            </w14:solidFill>
          </w14:textFill>
        </w:rPr>
        <w:t>分析其周边序列保守特征并预测蛋白结构与功能活性，</w:t>
      </w:r>
      <w:r>
        <w:rPr>
          <w:rFonts w:ascii="Times New Roman" w:hAnsi="Times New Roman" w:eastAsia="仿宋_GB2312" w:cs="仿宋_GB2312"/>
          <w:sz w:val="32"/>
          <w:szCs w:val="32"/>
          <w:highlight w:val="none"/>
        </w:rPr>
        <w:t>筛选潜在的新型基因操纵系统。</w:t>
      </w:r>
    </w:p>
    <w:p w14:paraId="300328FF">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（2）对潜在基因操纵系统进行高通量流程化表征，综合原生基因簇的转录水平、蛋白核酸相互作用水平和核酸操纵模式分析，明确具有</w:t>
      </w:r>
      <w:r>
        <w:rPr>
          <w:rFonts w:ascii="Times New Roman" w:hAnsi="Times New Roman" w:eastAsia="仿宋_GB2312" w:cs="仿宋_GB2312"/>
          <w:color w:val="000000" w:themeColor="text1"/>
          <w:sz w:val="32"/>
          <w:szCs w:val="32"/>
          <w:highlight w:val="none"/>
          <w14:textFill>
            <w14:solidFill>
              <w14:schemeClr w14:val="tx1"/>
            </w14:solidFill>
          </w14:textFill>
        </w:rPr>
        <w:t>核酸操纵能力新型系统</w:t>
      </w:r>
      <w:r>
        <w:rPr>
          <w:rFonts w:ascii="Times New Roman" w:hAnsi="Times New Roman" w:eastAsia="仿宋_GB2312" w:cs="仿宋_GB2312"/>
          <w:sz w:val="32"/>
          <w:szCs w:val="32"/>
          <w:highlight w:val="none"/>
        </w:rPr>
        <w:t>。</w:t>
      </w:r>
    </w:p>
    <w:p w14:paraId="69E39A9C">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（3）</w:t>
      </w:r>
      <w:r>
        <w:rPr>
          <w:rFonts w:ascii="Times New Roman" w:hAnsi="Times New Roman" w:eastAsia="仿宋_GB2312" w:cs="仿宋_GB2312"/>
          <w:color w:val="000000" w:themeColor="text1"/>
          <w:sz w:val="32"/>
          <w:szCs w:val="32"/>
          <w:highlight w:val="none"/>
          <w14:textFill>
            <w14:solidFill>
              <w14:schemeClr w14:val="tx1"/>
            </w14:solidFill>
          </w14:textFill>
        </w:rPr>
        <w:t>针对蛋白相似度低、功能表型稳定的新型系统，</w:t>
      </w:r>
      <w:r>
        <w:rPr>
          <w:rFonts w:ascii="Times New Roman" w:hAnsi="Times New Roman" w:eastAsia="仿宋_GB2312" w:cs="仿宋_GB2312"/>
          <w:sz w:val="32"/>
          <w:szCs w:val="32"/>
          <w:highlight w:val="none"/>
        </w:rPr>
        <w:t>利用生物化学、结构生物学和细胞生物学手段，系统研究其催化机制及结构特征，确认其新型功能模式，并进一步评估其在体内外基因组</w:t>
      </w:r>
      <w:r>
        <w:rPr>
          <w:rFonts w:ascii="Times New Roman" w:hAnsi="Times New Roman" w:eastAsia="仿宋_GB2312" w:cs="仿宋_GB2312"/>
          <w:color w:val="000000" w:themeColor="text1"/>
          <w:sz w:val="32"/>
          <w:szCs w:val="32"/>
          <w:highlight w:val="none"/>
          <w14:textFill>
            <w14:solidFill>
              <w14:schemeClr w14:val="tx1"/>
            </w14:solidFill>
          </w14:textFill>
        </w:rPr>
        <w:t>编辑活性、特异性与工程化的优化潜力。</w:t>
      </w:r>
    </w:p>
    <w:p w14:paraId="54A77209">
      <w:pPr>
        <w:pStyle w:val="3"/>
        <w:widowControl/>
        <w:shd w:val="clear" w:color="auto" w:fill="FFFFFF"/>
        <w:rPr>
          <w:highlight w:val="none"/>
        </w:rPr>
      </w:pPr>
      <w:r>
        <w:rPr>
          <w:highlight w:val="none"/>
        </w:rPr>
        <w:t>3. 预期实现的主要技术指标参数</w:t>
      </w:r>
    </w:p>
    <w:p w14:paraId="112615CC">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（1）搭建1套多组学分析与生物信息学算法，对潜在核酸操纵系统的周边序列保守特征、蛋白结构、功能活性3个指标进行评估，挖掘到不少于2个蛋白质氨基酸序列与已知基因操纵系统相似度低于50</w:t>
      </w:r>
      <w:r>
        <w:rPr>
          <w:rFonts w:hint="eastAsia" w:ascii="Times New Roman" w:hAnsi="Times New Roman" w:cs="Times New Roman"/>
          <w:sz w:val="32"/>
          <w:szCs w:val="32"/>
          <w:highlight w:val="none"/>
          <w:lang w:val="en-US" w:eastAsia="zh-CN"/>
        </w:rPr>
        <w:t>%</w:t>
      </w:r>
      <w:r>
        <w:rPr>
          <w:rFonts w:ascii="Times New Roman" w:hAnsi="Times New Roman" w:eastAsia="仿宋_GB2312" w:cs="仿宋_GB2312"/>
          <w:sz w:val="32"/>
          <w:szCs w:val="32"/>
          <w:highlight w:val="none"/>
        </w:rPr>
        <w:t>的新型核酸操纵系统。</w:t>
      </w:r>
    </w:p>
    <w:p w14:paraId="2530C6D7">
      <w:pPr>
        <w:pStyle w:val="11"/>
        <w:widowControl/>
        <w:rPr>
          <w:rFonts w:hint="eastAsia" w:ascii="Times New Roman" w:hAnsi="Times New Roman" w:eastAsia="仿宋_GB2312" w:cs="仿宋_GB2312"/>
          <w:sz w:val="32"/>
          <w:szCs w:val="32"/>
          <w:highlight w:val="none"/>
          <w:lang w:eastAsia="zh-CN"/>
        </w:rPr>
      </w:pPr>
      <w:r>
        <w:rPr>
          <w:rFonts w:ascii="Times New Roman" w:hAnsi="Times New Roman" w:eastAsia="仿宋_GB2312" w:cs="仿宋_GB2312"/>
          <w:sz w:val="32"/>
          <w:szCs w:val="32"/>
          <w:highlight w:val="none"/>
        </w:rPr>
        <w:t>（2）</w:t>
      </w:r>
      <w:r>
        <w:rPr>
          <w:rFonts w:hint="eastAsia" w:ascii="Times New Roman" w:hAnsi="Times New Roman" w:eastAsia="仿宋_GB2312" w:cs="仿宋_GB2312"/>
          <w:sz w:val="32"/>
          <w:szCs w:val="32"/>
          <w:highlight w:val="none"/>
        </w:rPr>
        <w:t>建立1套核酸操纵能力多维表征的系统化流程，获得具有明确体外核酸操纵能力新型系统1-2个，最终鉴定出在模式细胞（如人源293细胞系）中基因编辑效率不低于1%且脱靶率低于0.5%-1%的新型工具1-2个</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lang w:eastAsia="zh-CN"/>
        </w:rPr>
        <w:t>并完成在酿造源酿酒酵母应用评价。</w:t>
      </w:r>
    </w:p>
    <w:p w14:paraId="1F94184E">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（3）阐明新型核酸操纵系统的生化特性，解析其高分辨率结构（优于4Å）并阐明分子机制，基于结构特征确定1</w:t>
      </w:r>
      <w:r>
        <w:rPr>
          <w:rFonts w:hint="eastAsia" w:cs="仿宋_GB2312"/>
          <w:sz w:val="32"/>
          <w:szCs w:val="32"/>
          <w:highlight w:val="none"/>
          <w:lang w:val="en-US" w:eastAsia="zh-CN"/>
        </w:rPr>
        <w:t>-</w:t>
      </w:r>
      <w:r>
        <w:rPr>
          <w:rFonts w:ascii="Times New Roman" w:hAnsi="Times New Roman" w:eastAsia="仿宋_GB2312" w:cs="仿宋_GB2312"/>
          <w:sz w:val="32"/>
          <w:szCs w:val="32"/>
          <w:highlight w:val="none"/>
        </w:rPr>
        <w:t>2种活性提升</w:t>
      </w:r>
      <w:r>
        <w:rPr>
          <w:rFonts w:hint="default" w:ascii="Times New Roman" w:hAnsi="Times New Roman" w:eastAsia="仿宋_GB2312" w:cs="Times New Roman"/>
          <w:sz w:val="32"/>
          <w:szCs w:val="32"/>
          <w:highlight w:val="none"/>
        </w:rPr>
        <w:t>5</w:t>
      </w:r>
      <w:r>
        <w:rPr>
          <w:rFonts w:hint="eastAsia" w:cs="Times New Roman"/>
          <w:sz w:val="32"/>
          <w:szCs w:val="32"/>
          <w:highlight w:val="none"/>
          <w:lang w:val="en-US" w:eastAsia="zh-CN"/>
        </w:rPr>
        <w:t>%</w:t>
      </w:r>
      <w:r>
        <w:rPr>
          <w:rFonts w:ascii="Times New Roman" w:hAnsi="Times New Roman" w:eastAsia="仿宋_GB2312" w:cs="仿宋_GB2312"/>
          <w:sz w:val="32"/>
          <w:szCs w:val="32"/>
          <w:highlight w:val="none"/>
        </w:rPr>
        <w:t>以上的相关基因操纵系统中各组分优化条件（如指引RNA序列构成、spacer长度等）。</w:t>
      </w:r>
    </w:p>
    <w:p w14:paraId="0B319905">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（4）发表SCI论文1篇以上，申请发明专利2项以上。</w:t>
      </w:r>
    </w:p>
    <w:p w14:paraId="7E5F82A3">
      <w:pPr>
        <w:pStyle w:val="3"/>
        <w:widowControl/>
        <w:rPr>
          <w:highlight w:val="none"/>
        </w:rPr>
      </w:pPr>
      <w:r>
        <w:rPr>
          <w:highlight w:val="none"/>
        </w:rPr>
        <w:t>4.揭榜条件</w:t>
      </w:r>
    </w:p>
    <w:p w14:paraId="57959EDF">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揭榜团队为贵州省生物制造实验室省外研发中心合作单位，项目牵头人须符合下列条件：</w:t>
      </w:r>
    </w:p>
    <w:p w14:paraId="028D1DDB">
      <w:pPr>
        <w:pStyle w:val="11"/>
        <w:widowControl/>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（1）能针对发榜项目需求，提出攻克技术难题的可行性方案，并且该方案、技术、仪器设备等不涉及知识产权等法律纠纷；</w:t>
      </w:r>
    </w:p>
    <w:p w14:paraId="04EA9975">
      <w:pPr>
        <w:pStyle w:val="11"/>
        <w:widowControl/>
        <w:rPr>
          <w:rFonts w:hint="eastAsia" w:ascii="黑体" w:hAnsi="黑体" w:eastAsia="仿宋_GB2312" w:cs="Times New Roman"/>
          <w:sz w:val="32"/>
          <w:szCs w:val="32"/>
          <w:highlight w:val="none"/>
          <w:lang w:eastAsia="zh-CN"/>
        </w:rPr>
        <w:sectPr>
          <w:headerReference r:id="rId7" w:type="default"/>
          <w:footerReference r:id="rId9" w:type="default"/>
          <w:headerReference r:id="rId8" w:type="even"/>
          <w:footerReference r:id="rId10" w:type="even"/>
          <w:pgSz w:w="11906" w:h="16838"/>
          <w:pgMar w:top="2098" w:right="1474" w:bottom="1984" w:left="1587" w:header="851" w:footer="1417" w:gutter="0"/>
          <w:pgNumType w:fmt="decimal"/>
          <w:cols w:space="425" w:num="1"/>
          <w:docGrid w:type="linesAndChars" w:linePitch="579" w:charSpace="15"/>
        </w:sectPr>
      </w:pPr>
      <w:r>
        <w:rPr>
          <w:rFonts w:ascii="Times New Roman" w:hAnsi="Times New Roman" w:eastAsia="仿宋_GB2312" w:cs="仿宋_GB2312"/>
          <w:sz w:val="32"/>
          <w:szCs w:val="32"/>
          <w:highlight w:val="none"/>
        </w:rPr>
        <w:t>（2）具有良好的科研道德和社会信用，</w:t>
      </w:r>
      <w:r>
        <w:rPr>
          <w:rFonts w:hint="eastAsia" w:ascii="Times New Roman" w:hAnsi="Times New Roman" w:eastAsia="仿宋_GB2312" w:cs="仿宋_GB2312"/>
          <w:sz w:val="32"/>
          <w:szCs w:val="32"/>
          <w:highlight w:val="none"/>
          <w:lang w:val="en-US" w:eastAsia="zh-CN"/>
        </w:rPr>
        <w:t>且</w:t>
      </w:r>
      <w:r>
        <w:rPr>
          <w:rFonts w:ascii="Times New Roman" w:hAnsi="Times New Roman" w:eastAsia="仿宋_GB2312" w:cs="仿宋_GB2312"/>
          <w:sz w:val="32"/>
          <w:szCs w:val="32"/>
          <w:highlight w:val="none"/>
        </w:rPr>
        <w:t>近三年内无严重科研不端与失信行为记录、</w:t>
      </w:r>
      <w:r>
        <w:rPr>
          <w:rFonts w:hint="eastAsia" w:ascii="Times New Roman" w:hAnsi="Times New Roman" w:eastAsia="仿宋_GB2312" w:cs="仿宋_GB2312"/>
          <w:sz w:val="32"/>
          <w:szCs w:val="32"/>
          <w:highlight w:val="none"/>
          <w:lang w:val="en-US" w:eastAsia="zh-CN"/>
        </w:rPr>
        <w:t>无</w:t>
      </w:r>
      <w:r>
        <w:rPr>
          <w:rFonts w:ascii="Times New Roman" w:hAnsi="Times New Roman" w:eastAsia="仿宋_GB2312" w:cs="仿宋_GB2312"/>
          <w:sz w:val="32"/>
          <w:szCs w:val="32"/>
          <w:highlight w:val="none"/>
        </w:rPr>
        <w:t>不良信用记录、</w:t>
      </w:r>
      <w:r>
        <w:rPr>
          <w:rFonts w:hint="eastAsia" w:ascii="Times New Roman" w:hAnsi="Times New Roman" w:eastAsia="仿宋_GB2312" w:cs="仿宋_GB2312"/>
          <w:sz w:val="32"/>
          <w:szCs w:val="32"/>
          <w:highlight w:val="none"/>
          <w:lang w:val="en-US" w:eastAsia="zh-CN"/>
        </w:rPr>
        <w:t>无</w:t>
      </w:r>
      <w:r>
        <w:rPr>
          <w:rFonts w:ascii="Times New Roman" w:hAnsi="Times New Roman" w:eastAsia="仿宋_GB2312" w:cs="仿宋_GB2312"/>
          <w:sz w:val="32"/>
          <w:szCs w:val="32"/>
          <w:highlight w:val="none"/>
        </w:rPr>
        <w:t>重大违法违规行为、</w:t>
      </w:r>
      <w:r>
        <w:rPr>
          <w:rFonts w:hint="eastAsia" w:ascii="Times New Roman" w:hAnsi="Times New Roman" w:eastAsia="仿宋_GB2312" w:cs="仿宋_GB2312"/>
          <w:sz w:val="32"/>
          <w:szCs w:val="32"/>
          <w:highlight w:val="none"/>
          <w:lang w:val="en-US" w:eastAsia="zh-CN"/>
        </w:rPr>
        <w:t>无</w:t>
      </w:r>
      <w:r>
        <w:rPr>
          <w:rFonts w:ascii="Times New Roman" w:hAnsi="Times New Roman" w:eastAsia="仿宋_GB2312" w:cs="仿宋_GB2312"/>
          <w:sz w:val="32"/>
          <w:szCs w:val="32"/>
          <w:highlight w:val="none"/>
        </w:rPr>
        <w:t>重大安全事故或重大质量事故、未受到相关主管部门的行政处罚</w:t>
      </w:r>
    </w:p>
    <w:p w14:paraId="000813BF">
      <w:pPr>
        <w:rPr>
          <w:highlight w:val="none"/>
        </w:rPr>
      </w:pPr>
    </w:p>
    <w:p w14:paraId="7E15DF46">
      <w:pPr>
        <w:rPr>
          <w:rFonts w:hint="eastAsia" w:ascii="黑体" w:hAnsi="黑体" w:eastAsia="黑体" w:cs="黑体"/>
          <w:sz w:val="32"/>
          <w:lang w:val="en-US" w:eastAsia="zh-CN"/>
        </w:rPr>
      </w:pPr>
      <w:r>
        <w:rPr>
          <w:rFonts w:hint="eastAsia" w:ascii="黑体" w:hAnsi="黑体" w:eastAsia="黑体" w:cs="黑体"/>
          <w:sz w:val="32"/>
          <w:lang w:val="en-US" w:eastAsia="zh-CN"/>
        </w:rPr>
        <w:t>附件5</w:t>
      </w:r>
      <w:r>
        <w:rPr>
          <w:rFonts w:hint="eastAsia" w:ascii="黑体" w:hAnsi="黑体" w:eastAsia="黑体" w:cs="黑体"/>
          <w:sz w:val="32"/>
          <w:lang w:val="en-US" w:eastAsia="zh-CN"/>
        </w:rPr>
        <w:br w:type="page"/>
      </w:r>
    </w:p>
    <w:p w14:paraId="086E5307">
      <w:pPr>
        <w:jc w:val="both"/>
        <w:rPr>
          <w:rFonts w:hint="eastAsia" w:ascii="黑体" w:hAnsi="黑体" w:eastAsia="黑体" w:cs="黑体"/>
          <w:sz w:val="32"/>
          <w:lang w:val="en-US" w:eastAsia="zh-CN"/>
        </w:rPr>
      </w:pPr>
    </w:p>
    <w:p w14:paraId="0C882451">
      <w:pPr>
        <w:ind w:firstLine="1920" w:firstLineChars="600"/>
        <w:rPr>
          <w:sz w:val="32"/>
        </w:rPr>
      </w:pPr>
    </w:p>
    <w:p w14:paraId="1A44218D">
      <w:pPr>
        <w:ind w:firstLine="1920" w:firstLineChars="600"/>
        <w:rPr>
          <w:sz w:val="32"/>
        </w:rPr>
      </w:pPr>
    </w:p>
    <w:p w14:paraId="35A3272C">
      <w:pPr>
        <w:spacing w:line="800" w:lineRule="exact"/>
        <w:jc w:val="center"/>
        <w:rPr>
          <w:rFonts w:ascii="方正小标宋简体" w:hAnsi="宋体" w:eastAsia="方正小标宋简体"/>
          <w:bCs/>
          <w:sz w:val="56"/>
          <w:szCs w:val="44"/>
        </w:rPr>
      </w:pPr>
      <w:r>
        <w:rPr>
          <w:rFonts w:hint="eastAsia" w:ascii="方正小标宋简体" w:hAnsi="宋体" w:eastAsia="方正小标宋简体" w:cs="Times New Roman"/>
          <w:bCs/>
          <w:sz w:val="56"/>
          <w:szCs w:val="44"/>
        </w:rPr>
        <w:t>“</w:t>
      </w:r>
      <w:r>
        <w:rPr>
          <w:rFonts w:ascii="方正小标宋简体" w:hAnsi="宋体" w:eastAsia="方正小标宋简体" w:cs="Times New Roman"/>
          <w:bCs/>
          <w:sz w:val="56"/>
          <w:szCs w:val="44"/>
        </w:rPr>
        <w:t>揭榜挂帅</w:t>
      </w:r>
      <w:r>
        <w:rPr>
          <w:rFonts w:hint="eastAsia" w:ascii="方正小标宋简体" w:hAnsi="宋体" w:eastAsia="方正小标宋简体" w:cs="Times New Roman"/>
          <w:bCs/>
          <w:sz w:val="56"/>
          <w:szCs w:val="44"/>
        </w:rPr>
        <w:t>”科技</w:t>
      </w:r>
      <w:r>
        <w:rPr>
          <w:rFonts w:ascii="方正小标宋简体" w:hAnsi="宋体" w:eastAsia="方正小标宋简体" w:cs="Times New Roman"/>
          <w:bCs/>
          <w:sz w:val="56"/>
          <w:szCs w:val="44"/>
        </w:rPr>
        <w:t>项目申报书</w:t>
      </w:r>
    </w:p>
    <w:p w14:paraId="2836FB81">
      <w:pPr>
        <w:spacing w:line="620" w:lineRule="exact"/>
        <w:jc w:val="center"/>
        <w:rPr>
          <w:rFonts w:ascii="方正小标宋简体" w:hAnsi="方正小标宋简体" w:eastAsia="方正小标宋简体" w:cs="方正小标宋简体"/>
          <w:sz w:val="32"/>
        </w:rPr>
      </w:pPr>
    </w:p>
    <w:p w14:paraId="3B40BCD5">
      <w:pP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w:t>
      </w:r>
    </w:p>
    <w:p w14:paraId="16E409E3">
      <w:pPr>
        <w:rPr>
          <w:rFonts w:ascii="仿宋_GB2312" w:hAnsi="仿宋_GB2312" w:eastAsia="仿宋_GB2312" w:cs="仿宋_GB2312"/>
          <w:sz w:val="32"/>
        </w:rPr>
      </w:pPr>
    </w:p>
    <w:p w14:paraId="290B6CEF">
      <w:pPr>
        <w:rPr>
          <w:rFonts w:ascii="仿宋_GB2312" w:hAnsi="仿宋_GB2312" w:eastAsia="仿宋_GB2312" w:cs="仿宋_GB2312"/>
          <w:sz w:val="32"/>
        </w:rPr>
      </w:pPr>
    </w:p>
    <w:p w14:paraId="49927F2D">
      <w:pPr>
        <w:rPr>
          <w:sz w:val="32"/>
        </w:rPr>
      </w:pPr>
    </w:p>
    <w:p w14:paraId="27EC6491">
      <w:pPr>
        <w:jc w:val="left"/>
        <w:rPr>
          <w:rFonts w:ascii="黑体" w:hAnsi="黑体" w:eastAsia="黑体" w:cs="黑体"/>
          <w:sz w:val="32"/>
          <w:szCs w:val="32"/>
        </w:rPr>
      </w:pPr>
      <w:r>
        <w:rPr>
          <w:rFonts w:hint="eastAsia" w:ascii="黑体" w:hAnsi="黑体" w:eastAsia="黑体" w:cs="黑体"/>
          <w:sz w:val="32"/>
          <w:szCs w:val="32"/>
        </w:rPr>
        <w:t>项目名称：</w:t>
      </w:r>
      <w:r>
        <w:rPr>
          <w:rFonts w:hint="eastAsia" w:ascii="黑体" w:hAnsi="黑体" w:eastAsia="黑体" w:cs="黑体"/>
          <w:sz w:val="32"/>
          <w:szCs w:val="32"/>
        </w:rPr>
        <mc:AlternateContent>
          <mc:Choice Requires="wps">
            <w:drawing>
              <wp:anchor distT="0" distB="0" distL="114300" distR="114300" simplePos="0" relativeHeight="251664384" behindDoc="0" locked="1" layoutInCell="1" allowOverlap="1">
                <wp:simplePos x="0" y="0"/>
                <wp:positionH relativeFrom="column">
                  <wp:posOffset>1254760</wp:posOffset>
                </wp:positionH>
                <wp:positionV relativeFrom="paragraph">
                  <wp:posOffset>201930</wp:posOffset>
                </wp:positionV>
                <wp:extent cx="4000500" cy="635"/>
                <wp:effectExtent l="0" t="9525" r="0" b="18415"/>
                <wp:wrapNone/>
                <wp:docPr id="7" name="直接连接符 7"/>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8.8pt;margin-top:15.9pt;height:0.05pt;width:315pt;z-index:251664384;mso-width-relative:page;mso-height-relative:page;" filled="f" stroked="t" coordsize="21600,21600" o:gfxdata="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6wvPs&#10;1AAAAAkBAAAPAAAAAAAAAAEAIAAAACIAAABkcnMvZG93bnJldi54bWxQSwECFAAUAAAACACHTuJA&#10;FMJEIewBAADbAwAADgAAAAAAAAABACAAAAAjAQAAZHJzL2Uyb0RvYy54bWxQSwUGAAAAAAYABgBZ&#10;AQAAgQUAAAAA&#10;">
                <v:fill on="f" focussize="0,0"/>
                <v:stroke weight="1.5pt" color="#000000" joinstyle="round"/>
                <v:imagedata o:title=""/>
                <o:lock v:ext="edit" aspectratio="f"/>
                <w10:anchorlock/>
              </v:line>
            </w:pict>
          </mc:Fallback>
        </mc:AlternateContent>
      </w:r>
      <w:r>
        <w:rPr>
          <w:rFonts w:hint="eastAsia" w:ascii="黑体" w:hAnsi="黑体" w:eastAsia="黑体" w:cs="黑体"/>
          <w:sz w:val="32"/>
          <w:szCs w:val="32"/>
        </w:rPr>
        <w:t xml:space="preserve">  </w:t>
      </w:r>
    </w:p>
    <w:p w14:paraId="61C880B5">
      <w:pPr>
        <w:jc w:val="left"/>
        <w:rPr>
          <w:rFonts w:ascii="黑体" w:hAnsi="黑体" w:eastAsia="黑体" w:cs="黑体"/>
          <w:sz w:val="32"/>
          <w:szCs w:val="32"/>
        </w:rPr>
      </w:pPr>
      <w:r>
        <w:rPr>
          <w:rFonts w:ascii="黑体" w:hAnsi="黑体" w:eastAsia="黑体" w:cs="黑体"/>
          <w:sz w:val="32"/>
          <w:szCs w:val="32"/>
        </w:rPr>
        <mc:AlternateContent>
          <mc:Choice Requires="wps">
            <w:drawing>
              <wp:anchor distT="0" distB="0" distL="114300" distR="114300" simplePos="0" relativeHeight="251662336" behindDoc="0" locked="1" layoutInCell="1" allowOverlap="1">
                <wp:simplePos x="0" y="0"/>
                <wp:positionH relativeFrom="column">
                  <wp:posOffset>1257300</wp:posOffset>
                </wp:positionH>
                <wp:positionV relativeFrom="paragraph">
                  <wp:posOffset>617220</wp:posOffset>
                </wp:positionV>
                <wp:extent cx="4000500" cy="635"/>
                <wp:effectExtent l="0" t="9525" r="0" b="18415"/>
                <wp:wrapNone/>
                <wp:docPr id="8" name="直接连接符 8"/>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9pt;margin-top:48.6pt;height:0.05pt;width:315pt;z-index:251662336;mso-width-relative:page;mso-height-relative:page;" filled="f" stroked="t" coordsize="21600,21600" o:gfxdata="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3jp&#10;H9UAAAAJAQAADwAAAAAAAAABACAAAAAiAAAAZHJzL2Rvd25yZXYueG1sUEsBAhQAFAAAAAgAh07i&#10;QEAaDqHsAQAA2wMAAA4AAAAAAAAAAQAgAAAAJAEAAGRycy9lMm9Eb2MueG1sUEsFBgAAAAAGAAYA&#10;WQEAAIIFAAAAAA==&#10;">
                <v:fill on="f" focussize="0,0"/>
                <v:stroke weight="1.5pt" color="#000000" joinstyle="round"/>
                <v:imagedata o:title=""/>
                <o:lock v:ext="edit" aspectratio="f"/>
                <w10:anchorlock/>
              </v:line>
            </w:pict>
          </mc:Fallback>
        </mc:AlternateContent>
      </w:r>
      <w:r>
        <w:rPr>
          <w:rFonts w:ascii="黑体" w:hAnsi="黑体" w:eastAsia="黑体" w:cs="黑体"/>
          <w:sz w:val="32"/>
          <w:szCs w:val="32"/>
        </w:rPr>
        <mc:AlternateContent>
          <mc:Choice Requires="wps">
            <w:drawing>
              <wp:anchor distT="0" distB="0" distL="114300" distR="114300" simplePos="0" relativeHeight="251661312" behindDoc="0" locked="1" layoutInCell="1" allowOverlap="1">
                <wp:simplePos x="0" y="0"/>
                <wp:positionH relativeFrom="column">
                  <wp:posOffset>1257300</wp:posOffset>
                </wp:positionH>
                <wp:positionV relativeFrom="paragraph">
                  <wp:posOffset>220980</wp:posOffset>
                </wp:positionV>
                <wp:extent cx="4000500" cy="635"/>
                <wp:effectExtent l="0" t="9525" r="0" b="18415"/>
                <wp:wrapNone/>
                <wp:docPr id="9" name="直接连接符 9"/>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9pt;margin-top:17.4pt;height:0.05pt;width:315pt;z-index:251661312;mso-width-relative:page;mso-height-relative:page;" filled="f" stroked="t" coordsize="21600,21600" o:gfxdata="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AAz&#10;oNUAAAAJAQAADwAAAAAAAAABACAAAAAiAAAAZHJzL2Rvd25yZXYueG1sUEsBAhQAFAAAAAgAh07i&#10;QI+UCpzsAQAA2wMAAA4AAAAAAAAAAQAgAAAAJAEAAGRycy9lMm9Eb2MueG1sUEsFBgAAAAAGAAYA&#10;WQEAAIIFAAAAAA==&#10;">
                <v:fill on="f" focussize="0,0"/>
                <v:stroke weight="1.5pt" color="#000000" joinstyle="round"/>
                <v:imagedata o:title=""/>
                <o:lock v:ext="edit" aspectratio="f"/>
                <w10:anchorlock/>
              </v:line>
            </w:pict>
          </mc:Fallback>
        </mc:AlternateContent>
      </w:r>
      <w:r>
        <w:rPr>
          <w:rFonts w:hint="eastAsia" w:ascii="黑体" w:hAnsi="黑体" w:eastAsia="黑体" w:cs="黑体"/>
          <w:sz w:val="32"/>
          <w:szCs w:val="32"/>
        </w:rPr>
        <w:t xml:space="preserve">揭榜单位：  </w:t>
      </w:r>
    </w:p>
    <w:p w14:paraId="5643ABCC">
      <w:pPr>
        <w:jc w:val="left"/>
        <w:rPr>
          <w:rFonts w:ascii="黑体" w:hAnsi="黑体" w:eastAsia="黑体" w:cs="黑体"/>
          <w:sz w:val="32"/>
          <w:szCs w:val="32"/>
        </w:rPr>
      </w:pPr>
      <w:r>
        <w:rPr>
          <w:rFonts w:hint="eastAsia" w:ascii="黑体" w:hAnsi="黑体" w:eastAsia="黑体" w:cs="黑体"/>
          <w:sz w:val="32"/>
          <w:szCs w:val="32"/>
        </w:rPr>
        <mc:AlternateContent>
          <mc:Choice Requires="wps">
            <w:drawing>
              <wp:anchor distT="0" distB="0" distL="114300" distR="114300" simplePos="0" relativeHeight="251663360" behindDoc="0" locked="1" layoutInCell="1" allowOverlap="1">
                <wp:simplePos x="0" y="0"/>
                <wp:positionH relativeFrom="column">
                  <wp:posOffset>1271270</wp:posOffset>
                </wp:positionH>
                <wp:positionV relativeFrom="paragraph">
                  <wp:posOffset>622935</wp:posOffset>
                </wp:positionV>
                <wp:extent cx="3968750" cy="10795"/>
                <wp:effectExtent l="0" t="9525" r="1270" b="10160"/>
                <wp:wrapNone/>
                <wp:docPr id="10" name="直接连接符 10"/>
                <wp:cNvGraphicFramePr/>
                <a:graphic xmlns:a="http://schemas.openxmlformats.org/drawingml/2006/main">
                  <a:graphicData uri="http://schemas.microsoft.com/office/word/2010/wordprocessingShape">
                    <wps:wsp>
                      <wps:cNvCnPr/>
                      <wps:spPr>
                        <a:xfrm>
                          <a:off x="0" y="0"/>
                          <a:ext cx="3968750" cy="1079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0.1pt;margin-top:49.05pt;height:0.85pt;width:312.5pt;z-index:251663360;mso-width-relative:page;mso-height-relative:page;" filled="f" stroked="t" coordsize="21600,21600" o:gfxdata="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l&#10;tx0z1QAAAAkBAAAPAAAAAAAAAAEAIAAAACIAAABkcnMvZG93bnJldi54bWxQSwECFAAUAAAACACH&#10;TuJA27WeZu4BAADfAwAADgAAAAAAAAABACAAAAAkAQAAZHJzL2Uyb0RvYy54bWxQSwUGAAAAAAYA&#10;BgBZAQAAhAUAAAAA&#10;">
                <v:fill on="f" focussize="0,0"/>
                <v:stroke weight="1.5pt" color="#000000" joinstyle="round"/>
                <v:imagedata o:title=""/>
                <o:lock v:ext="edit" aspectratio="f"/>
                <w10:anchorlock/>
              </v:line>
            </w:pict>
          </mc:Fallback>
        </mc:AlternateContent>
      </w:r>
      <w:r>
        <w:rPr>
          <w:rFonts w:hint="eastAsia" w:ascii="黑体" w:hAnsi="黑体" w:eastAsia="黑体" w:cs="黑体"/>
          <w:sz w:val="32"/>
          <w:szCs w:val="32"/>
        </w:rPr>
        <w:t>起止年月：</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p>
    <w:p w14:paraId="415F36EF">
      <w:pPr>
        <w:jc w:val="left"/>
        <w:rPr>
          <w:rFonts w:ascii="黑体" w:hAnsi="黑体" w:eastAsia="黑体" w:cs="黑体"/>
          <w:sz w:val="32"/>
          <w:szCs w:val="32"/>
        </w:rPr>
      </w:pPr>
      <w:r>
        <w:rPr>
          <w:rFonts w:hint="eastAsia" w:ascii="黑体" w:hAnsi="黑体" w:eastAsia="黑体" w:cs="黑体"/>
          <w:sz w:val="32"/>
          <w:szCs w:val="32"/>
        </w:rPr>
        <w:t>项目负责人：</w:t>
      </w:r>
      <w:r>
        <w:rPr>
          <w:rFonts w:hint="eastAsia" w:ascii="黑体" w:hAnsi="黑体" w:eastAsia="黑体" w:cs="黑体"/>
          <w:sz w:val="32"/>
          <w:szCs w:val="32"/>
        </w:rPr>
        <w:tab/>
      </w:r>
      <w:r>
        <w:rPr>
          <w:rFonts w:hint="eastAsia" w:ascii="黑体" w:hAnsi="黑体" w:eastAsia="黑体" w:cs="黑体"/>
          <w:sz w:val="32"/>
          <w:szCs w:val="32"/>
        </w:rPr>
        <w:tab/>
      </w:r>
    </w:p>
    <w:p w14:paraId="44B28FB9">
      <w:pPr>
        <w:jc w:val="left"/>
        <w:rPr>
          <w:rFonts w:hint="eastAsia" w:ascii="黑体" w:hAnsi="黑体" w:eastAsia="黑体" w:cs="黑体"/>
          <w:sz w:val="32"/>
          <w:szCs w:val="32"/>
        </w:rPr>
      </w:pPr>
      <w:r>
        <w:rPr>
          <w:rFonts w:hint="eastAsia" w:ascii="黑体" w:hAnsi="黑体" w:eastAsia="黑体" w:cs="黑体"/>
          <w:sz w:val="32"/>
          <w:szCs w:val="32"/>
        </w:rPr>
        <w:t>技术负责人：</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mc:AlternateContent>
          <mc:Choice Requires="wps">
            <w:drawing>
              <wp:anchor distT="0" distB="0" distL="114300" distR="114300" simplePos="0" relativeHeight="251665408" behindDoc="0" locked="1" layoutInCell="1" allowOverlap="1">
                <wp:simplePos x="0" y="0"/>
                <wp:positionH relativeFrom="column">
                  <wp:posOffset>1292225</wp:posOffset>
                </wp:positionH>
                <wp:positionV relativeFrom="paragraph">
                  <wp:posOffset>243840</wp:posOffset>
                </wp:positionV>
                <wp:extent cx="3959225" cy="14605"/>
                <wp:effectExtent l="0" t="9525" r="3175" b="13970"/>
                <wp:wrapNone/>
                <wp:docPr id="11" name="直接连接符 11"/>
                <wp:cNvGraphicFramePr/>
                <a:graphic xmlns:a="http://schemas.openxmlformats.org/drawingml/2006/main">
                  <a:graphicData uri="http://schemas.microsoft.com/office/word/2010/wordprocessingShape">
                    <wps:wsp>
                      <wps:cNvCnPr/>
                      <wps:spPr>
                        <a:xfrm>
                          <a:off x="0" y="0"/>
                          <a:ext cx="3959225" cy="1460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1.75pt;margin-top:19.2pt;height:1.15pt;width:311.75pt;z-index:251665408;mso-width-relative:page;mso-height-relative:page;" filled="f" stroked="t" coordsize="21600,21600" o:gfxdata="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tKuzdcAAAAJAQAADwAAAAAAAAABACAAAAAiAAAAZHJzL2Rvd25yZXYueG1sUEsBAhQAFAAA&#10;AAgAh07iQBEejjvwAQAA3wMAAA4AAAAAAAAAAQAgAAAAJgEAAGRycy9lMm9Eb2MueG1sUEsFBgAA&#10;AAAGAAYAWQEAAIgFAAAAAA==&#10;">
                <v:fill on="f" focussize="0,0"/>
                <v:stroke weight="1.5pt" color="#000000" joinstyle="round"/>
                <v:imagedata o:title=""/>
                <o:lock v:ext="edit" aspectratio="f"/>
                <w10:anchorlock/>
              </v:line>
            </w:pict>
          </mc:Fallback>
        </mc:AlternateContent>
      </w:r>
    </w:p>
    <w:p w14:paraId="52A90557">
      <w:pPr>
        <w:rPr>
          <w:rFonts w:hint="eastAsia"/>
        </w:rPr>
      </w:pPr>
    </w:p>
    <w:p w14:paraId="10BB615F"/>
    <w:p w14:paraId="187CAB6B">
      <w:pPr>
        <w:jc w:val="center"/>
        <w:rPr>
          <w:rFonts w:ascii="黑体" w:hAnsi="黑体" w:eastAsia="黑体" w:cs="黑体"/>
          <w:sz w:val="32"/>
          <w:szCs w:val="32"/>
        </w:rPr>
      </w:pPr>
    </w:p>
    <w:p w14:paraId="6EF1DA2C">
      <w:pPr>
        <w:jc w:val="center"/>
        <w:rPr>
          <w:rFonts w:ascii="黑体" w:hAnsi="黑体" w:eastAsia="黑体" w:cs="黑体"/>
          <w:sz w:val="32"/>
          <w:szCs w:val="32"/>
        </w:rPr>
      </w:pPr>
    </w:p>
    <w:p w14:paraId="4A9CE010">
      <w:r>
        <w:rPr>
          <w:rFonts w:hint="eastAsia" w:ascii="黑体" w:hAnsi="黑体" w:eastAsia="黑体" w:cs="黑体"/>
          <w:sz w:val="32"/>
          <w:szCs w:val="32"/>
        </w:rPr>
        <w:t xml:space="preserve"> </w:t>
      </w:r>
    </w:p>
    <w:p w14:paraId="636E46BA">
      <w:pPr>
        <w:widowControl/>
        <w:jc w:val="left"/>
      </w:pPr>
      <w:r>
        <w:br w:type="page"/>
      </w:r>
    </w:p>
    <w:p w14:paraId="3E93F74B"/>
    <w:p w14:paraId="37402CD0"/>
    <w:p w14:paraId="522E240B">
      <w:pPr>
        <w:jc w:val="center"/>
        <w:rPr>
          <w:rFonts w:ascii="黑体" w:hAnsi="黑体" w:eastAsia="黑体" w:cs="黑体"/>
          <w:sz w:val="32"/>
          <w:szCs w:val="32"/>
        </w:rPr>
      </w:pPr>
      <w:r>
        <w:rPr>
          <w:rFonts w:hint="eastAsia" w:ascii="黑体" w:hAnsi="黑体" w:eastAsia="黑体" w:cs="黑体"/>
          <w:sz w:val="32"/>
          <w:szCs w:val="32"/>
        </w:rPr>
        <w:t>申报书编制说明</w:t>
      </w:r>
    </w:p>
    <w:p w14:paraId="62052BFA">
      <w:pPr>
        <w:spacing w:line="540" w:lineRule="exact"/>
        <w:ind w:firstLine="560" w:firstLineChars="200"/>
        <w:rPr>
          <w:rFonts w:ascii="宋体" w:hAnsi="宋体" w:eastAsia="宋体" w:cs="宋体"/>
          <w:sz w:val="28"/>
          <w:szCs w:val="32"/>
        </w:rPr>
      </w:pPr>
      <w:r>
        <w:rPr>
          <w:rFonts w:hint="eastAsia" w:ascii="宋体" w:hAnsi="宋体" w:eastAsia="宋体" w:cs="宋体"/>
          <w:sz w:val="28"/>
          <w:szCs w:val="32"/>
        </w:rPr>
        <w:t>主要研究内容参照以下提纲撰写，要求内容翔实、清晰，层次分明，标题突出。</w:t>
      </w:r>
    </w:p>
    <w:p w14:paraId="35A687A1">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一、本项目立项的依据</w:t>
      </w:r>
      <w:r>
        <w:rPr>
          <w:rFonts w:hint="eastAsia" w:ascii="宋体" w:hAnsi="宋体" w:eastAsia="宋体" w:cs="宋体"/>
          <w:sz w:val="28"/>
          <w:szCs w:val="32"/>
        </w:rPr>
        <w:t>（包括目的、意义及其必要性等，研究意义、研究现状及发展动态分析，需结合科学研究发展趋势来论述科学意义，论述其应用前景，原则上1000字以内。）</w:t>
      </w:r>
    </w:p>
    <w:p w14:paraId="1FF0202A">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二、本项目研究内容及技术经济目标</w:t>
      </w:r>
      <w:r>
        <w:rPr>
          <w:rFonts w:hint="eastAsia" w:ascii="宋体" w:hAnsi="宋体" w:eastAsia="宋体" w:cs="宋体"/>
          <w:sz w:val="28"/>
          <w:szCs w:val="32"/>
        </w:rPr>
        <w:t>（此部分为重点阐述内容，包括实施方案、技术关键、技术路线和技术经济指标等）</w:t>
      </w:r>
    </w:p>
    <w:p w14:paraId="5D093503">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三、本项目采用的技术路线、试验方法及可行性分析</w:t>
      </w:r>
      <w:r>
        <w:rPr>
          <w:rFonts w:hint="eastAsia" w:asciiTheme="minorEastAsia" w:hAnsiTheme="minorEastAsia" w:cstheme="minorEastAsia"/>
          <w:sz w:val="24"/>
          <w:szCs w:val="30"/>
        </w:rPr>
        <w:t>（</w:t>
      </w:r>
      <w:r>
        <w:rPr>
          <w:rFonts w:hint="eastAsia" w:ascii="宋体" w:hAnsi="宋体" w:eastAsia="宋体" w:cs="宋体"/>
          <w:sz w:val="28"/>
          <w:szCs w:val="32"/>
        </w:rPr>
        <w:t>此部分为重点阐述内容，包括技术路线、研究方法、实验手段、关键技术说明等）</w:t>
      </w:r>
    </w:p>
    <w:p w14:paraId="39CFD3B6">
      <w:pPr>
        <w:spacing w:line="540" w:lineRule="exact"/>
        <w:ind w:firstLine="560" w:firstLineChars="200"/>
        <w:jc w:val="left"/>
        <w:rPr>
          <w:rFonts w:cs="仿宋_GB2312" w:asciiTheme="minorEastAsia" w:hAnsiTheme="minorEastAsia"/>
          <w:sz w:val="24"/>
          <w:szCs w:val="30"/>
        </w:rPr>
      </w:pPr>
      <w:r>
        <w:rPr>
          <w:rFonts w:hint="eastAsia" w:ascii="黑体" w:hAnsi="黑体" w:eastAsia="黑体" w:cs="黑体"/>
          <w:sz w:val="28"/>
          <w:szCs w:val="32"/>
        </w:rPr>
        <w:t>四、本项目现有技术基础及条件</w:t>
      </w:r>
      <w:r>
        <w:rPr>
          <w:rFonts w:hint="eastAsia" w:ascii="宋体" w:hAnsi="宋体" w:eastAsia="宋体" w:cs="宋体"/>
          <w:sz w:val="28"/>
          <w:szCs w:val="32"/>
        </w:rPr>
        <w:t>（研究基础为与本项目相关的研究工作积累和已取得的研究工作成绩，工作条件包括已具备的实验条件和智力资本，包括利用国家实验室、国家重点实验室和部门重点实验室等研究基地的计划与落实情况，1000字以内。）</w:t>
      </w:r>
    </w:p>
    <w:p w14:paraId="2125D3D7">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五、地点、试验规模和进度安排</w:t>
      </w:r>
      <w:r>
        <w:rPr>
          <w:rFonts w:hint="eastAsia" w:ascii="宋体" w:hAnsi="宋体" w:eastAsia="宋体" w:cs="宋体"/>
          <w:sz w:val="28"/>
          <w:szCs w:val="32"/>
        </w:rPr>
        <w:t>（进度安排时间按半年撰写。）</w:t>
      </w:r>
    </w:p>
    <w:p w14:paraId="434545F6">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六、主责单位和主要承担部门及分工</w:t>
      </w:r>
    </w:p>
    <w:p w14:paraId="06605172">
      <w:pPr>
        <w:spacing w:line="540" w:lineRule="exact"/>
        <w:ind w:firstLine="560" w:firstLineChars="200"/>
        <w:rPr>
          <w:rFonts w:asciiTheme="minorEastAsia" w:hAnsiTheme="minorEastAsia" w:cstheme="minorEastAsia"/>
          <w:sz w:val="24"/>
          <w:szCs w:val="28"/>
        </w:rPr>
      </w:pPr>
      <w:r>
        <w:rPr>
          <w:rFonts w:hint="eastAsia" w:ascii="黑体" w:hAnsi="黑体" w:eastAsia="黑体" w:cs="黑体"/>
          <w:sz w:val="28"/>
          <w:szCs w:val="32"/>
        </w:rPr>
        <w:t>七、项目人员名单</w:t>
      </w:r>
      <w:r>
        <w:rPr>
          <w:rFonts w:hint="eastAsia" w:cs="仿宋_GB2312" w:asciiTheme="minorEastAsia" w:hAnsiTheme="minorEastAsia"/>
          <w:sz w:val="28"/>
          <w:szCs w:val="32"/>
        </w:rPr>
        <w:t>（主要参与人员名单）</w:t>
      </w:r>
    </w:p>
    <w:p w14:paraId="0C6541AB">
      <w:pPr>
        <w:spacing w:line="540" w:lineRule="exact"/>
        <w:ind w:firstLine="560" w:firstLineChars="200"/>
        <w:jc w:val="left"/>
        <w:rPr>
          <w:rFonts w:cs="仿宋_GB2312" w:asciiTheme="minorEastAsia" w:hAnsiTheme="minorEastAsia"/>
          <w:sz w:val="24"/>
          <w:szCs w:val="30"/>
        </w:rPr>
      </w:pPr>
      <w:r>
        <w:rPr>
          <w:rFonts w:hint="eastAsia" w:ascii="黑体" w:hAnsi="黑体" w:eastAsia="黑体" w:cs="黑体"/>
          <w:sz w:val="28"/>
          <w:szCs w:val="32"/>
        </w:rPr>
        <w:t>八、项目研发支出预算</w:t>
      </w:r>
      <w:r>
        <w:rPr>
          <w:rFonts w:hint="eastAsia" w:cs="仿宋_GB2312" w:asciiTheme="minorEastAsia" w:hAnsiTheme="minorEastAsia"/>
          <w:sz w:val="28"/>
          <w:szCs w:val="32"/>
        </w:rPr>
        <w:t>（原则上不列支设备费和专利事务费。）</w:t>
      </w:r>
    </w:p>
    <w:p w14:paraId="70D9136C">
      <w:pPr>
        <w:pStyle w:val="25"/>
        <w:numPr>
          <w:ilvl w:val="0"/>
          <w:numId w:val="1"/>
        </w:numPr>
        <w:spacing w:line="540" w:lineRule="exact"/>
        <w:ind w:firstLineChars="0"/>
        <w:jc w:val="left"/>
        <w:rPr>
          <w:rFonts w:ascii="黑体" w:hAnsi="黑体" w:eastAsia="黑体" w:cs="黑体"/>
          <w:sz w:val="28"/>
          <w:szCs w:val="32"/>
        </w:rPr>
      </w:pPr>
      <w:r>
        <w:rPr>
          <w:rFonts w:hint="eastAsia" w:ascii="黑体" w:hAnsi="黑体" w:eastAsia="黑体" w:cs="黑体"/>
          <w:sz w:val="28"/>
          <w:szCs w:val="32"/>
        </w:rPr>
        <w:t>项目考核指标</w:t>
      </w:r>
      <w:r>
        <w:rPr>
          <w:rFonts w:hint="eastAsia" w:cs="仿宋_GB2312" w:asciiTheme="minorEastAsia" w:hAnsiTheme="minorEastAsia"/>
          <w:sz w:val="28"/>
          <w:szCs w:val="32"/>
        </w:rPr>
        <w:t>（包括中期考核指标和结题考核指标）</w:t>
      </w:r>
    </w:p>
    <w:p w14:paraId="7A1044B3">
      <w:pPr>
        <w:widowControl/>
        <w:jc w:val="left"/>
        <w:rPr>
          <w:rFonts w:ascii="黑体" w:hAnsi="黑体" w:eastAsia="黑体" w:cs="黑体"/>
          <w:sz w:val="28"/>
          <w:szCs w:val="28"/>
        </w:rPr>
      </w:pPr>
      <w:r>
        <w:rPr>
          <w:rFonts w:ascii="黑体" w:hAnsi="黑体" w:eastAsia="黑体" w:cs="黑体"/>
          <w:sz w:val="28"/>
          <w:szCs w:val="28"/>
        </w:rPr>
        <w:br w:type="page"/>
      </w:r>
    </w:p>
    <w:p w14:paraId="69AECCBA">
      <w:pPr>
        <w:spacing w:line="540" w:lineRule="exact"/>
        <w:jc w:val="left"/>
        <w:rPr>
          <w:rFonts w:ascii="黑体" w:hAnsi="黑体" w:eastAsia="黑体" w:cs="黑体"/>
          <w:sz w:val="32"/>
          <w:szCs w:val="32"/>
        </w:rPr>
      </w:pPr>
      <w:r>
        <w:rPr>
          <w:rFonts w:hint="eastAsia" w:ascii="黑体" w:hAnsi="黑体" w:eastAsia="黑体" w:cs="黑体"/>
          <w:sz w:val="32"/>
          <w:szCs w:val="32"/>
        </w:rPr>
        <w:t>一、揭榜方基本信息表</w:t>
      </w:r>
    </w:p>
    <w:tbl>
      <w:tblPr>
        <w:tblStyle w:val="18"/>
        <w:tblW w:w="5171" w:type="pct"/>
        <w:jc w:val="center"/>
        <w:tblLayout w:type="autofit"/>
        <w:tblCellMar>
          <w:top w:w="0" w:type="dxa"/>
          <w:left w:w="108" w:type="dxa"/>
          <w:bottom w:w="0" w:type="dxa"/>
          <w:right w:w="108" w:type="dxa"/>
        </w:tblCellMar>
      </w:tblPr>
      <w:tblGrid>
        <w:gridCol w:w="1562"/>
        <w:gridCol w:w="1166"/>
        <w:gridCol w:w="2005"/>
        <w:gridCol w:w="1952"/>
        <w:gridCol w:w="1248"/>
        <w:gridCol w:w="1230"/>
      </w:tblGrid>
      <w:tr w14:paraId="0BB9E478">
        <w:tblPrEx>
          <w:tblCellMar>
            <w:top w:w="0" w:type="dxa"/>
            <w:left w:w="108" w:type="dxa"/>
            <w:bottom w:w="0" w:type="dxa"/>
            <w:right w:w="108" w:type="dxa"/>
          </w:tblCellMar>
        </w:tblPrEx>
        <w:trPr>
          <w:trHeight w:val="609" w:hRule="atLeast"/>
          <w:jc w:val="center"/>
        </w:trPr>
        <w:tc>
          <w:tcPr>
            <w:tcW w:w="853"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2749A88">
            <w:pPr>
              <w:spacing w:line="320" w:lineRule="exact"/>
              <w:jc w:val="center"/>
              <w:rPr>
                <w:rFonts w:ascii="宋体" w:hAnsi="宋体" w:eastAsia="宋体"/>
                <w:sz w:val="24"/>
                <w:szCs w:val="21"/>
              </w:rPr>
            </w:pPr>
            <w:r>
              <w:rPr>
                <w:rFonts w:hint="eastAsia" w:ascii="宋体" w:hAnsi="宋体" w:eastAsia="宋体"/>
                <w:sz w:val="24"/>
                <w:szCs w:val="21"/>
              </w:rPr>
              <w:t>揭榜方名称</w:t>
            </w:r>
          </w:p>
        </w:tc>
        <w:tc>
          <w:tcPr>
            <w:tcW w:w="4147" w:type="pct"/>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866D6E4">
            <w:pPr>
              <w:spacing w:line="320" w:lineRule="exact"/>
              <w:jc w:val="center"/>
              <w:rPr>
                <w:rFonts w:ascii="宋体" w:hAnsi="宋体" w:eastAsia="宋体"/>
                <w:sz w:val="24"/>
                <w:szCs w:val="21"/>
              </w:rPr>
            </w:pPr>
          </w:p>
        </w:tc>
      </w:tr>
      <w:tr w14:paraId="23DB1978">
        <w:tblPrEx>
          <w:tblCellMar>
            <w:top w:w="0" w:type="dxa"/>
            <w:left w:w="108" w:type="dxa"/>
            <w:bottom w:w="0" w:type="dxa"/>
            <w:right w:w="108" w:type="dxa"/>
          </w:tblCellMar>
        </w:tblPrEx>
        <w:trPr>
          <w:trHeight w:val="609" w:hRule="atLeast"/>
          <w:jc w:val="center"/>
        </w:trPr>
        <w:tc>
          <w:tcPr>
            <w:tcW w:w="853"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20607E5">
            <w:pPr>
              <w:spacing w:line="320" w:lineRule="exact"/>
              <w:jc w:val="center"/>
              <w:rPr>
                <w:rFonts w:ascii="宋体" w:hAnsi="宋体" w:eastAsia="宋体"/>
                <w:sz w:val="24"/>
                <w:szCs w:val="21"/>
              </w:rPr>
            </w:pPr>
            <w:r>
              <w:rPr>
                <w:rFonts w:hint="eastAsia" w:ascii="宋体" w:hAnsi="宋体" w:eastAsia="宋体"/>
                <w:sz w:val="24"/>
                <w:szCs w:val="21"/>
              </w:rPr>
              <w:t>通讯地址</w:t>
            </w:r>
          </w:p>
        </w:tc>
        <w:tc>
          <w:tcPr>
            <w:tcW w:w="4147" w:type="pct"/>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50B66A2">
            <w:pPr>
              <w:spacing w:line="320" w:lineRule="exact"/>
              <w:jc w:val="center"/>
              <w:rPr>
                <w:rFonts w:ascii="宋体" w:hAnsi="宋体" w:eastAsia="宋体"/>
                <w:sz w:val="24"/>
                <w:szCs w:val="21"/>
              </w:rPr>
            </w:pPr>
          </w:p>
        </w:tc>
      </w:tr>
      <w:tr w14:paraId="0D0A6596">
        <w:tblPrEx>
          <w:tblCellMar>
            <w:top w:w="0" w:type="dxa"/>
            <w:left w:w="108" w:type="dxa"/>
            <w:bottom w:w="0" w:type="dxa"/>
            <w:right w:w="108" w:type="dxa"/>
          </w:tblCellMar>
        </w:tblPrEx>
        <w:trPr>
          <w:trHeight w:val="1020" w:hRule="atLeast"/>
          <w:jc w:val="center"/>
        </w:trPr>
        <w:tc>
          <w:tcPr>
            <w:tcW w:w="853"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9C65B4C">
            <w:pPr>
              <w:spacing w:line="320" w:lineRule="exact"/>
              <w:jc w:val="center"/>
              <w:rPr>
                <w:rFonts w:ascii="宋体" w:hAnsi="宋体" w:eastAsia="宋体"/>
                <w:sz w:val="24"/>
                <w:szCs w:val="21"/>
              </w:rPr>
            </w:pPr>
            <w:r>
              <w:rPr>
                <w:rFonts w:hint="eastAsia" w:ascii="宋体" w:hAnsi="宋体" w:eastAsia="宋体"/>
                <w:sz w:val="24"/>
                <w:szCs w:val="21"/>
              </w:rPr>
              <w:t>统一社会信用代码（组织机构代码）</w:t>
            </w:r>
          </w:p>
        </w:tc>
        <w:tc>
          <w:tcPr>
            <w:tcW w:w="4147" w:type="pct"/>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F1879EE">
            <w:pPr>
              <w:spacing w:line="320" w:lineRule="exact"/>
              <w:jc w:val="center"/>
              <w:rPr>
                <w:rFonts w:ascii="宋体" w:hAnsi="宋体" w:eastAsia="宋体"/>
                <w:sz w:val="24"/>
                <w:szCs w:val="21"/>
              </w:rPr>
            </w:pPr>
          </w:p>
        </w:tc>
      </w:tr>
      <w:tr w14:paraId="070E9850">
        <w:tblPrEx>
          <w:tblCellMar>
            <w:top w:w="0" w:type="dxa"/>
            <w:left w:w="108" w:type="dxa"/>
            <w:bottom w:w="0" w:type="dxa"/>
            <w:right w:w="108" w:type="dxa"/>
          </w:tblCellMar>
        </w:tblPrEx>
        <w:trPr>
          <w:trHeight w:val="609" w:hRule="atLeast"/>
          <w:jc w:val="center"/>
        </w:trPr>
        <w:tc>
          <w:tcPr>
            <w:tcW w:w="853" w:type="pct"/>
            <w:vMerge w:val="restart"/>
            <w:tcBorders>
              <w:top w:val="single" w:color="000000" w:sz="6" w:space="0"/>
              <w:left w:val="single" w:color="000000" w:sz="6" w:space="0"/>
              <w:right w:val="single" w:color="000000" w:sz="6" w:space="0"/>
            </w:tcBorders>
            <w:vAlign w:val="center"/>
          </w:tcPr>
          <w:p w14:paraId="23D2A68C">
            <w:pPr>
              <w:spacing w:line="320" w:lineRule="exact"/>
              <w:jc w:val="center"/>
              <w:rPr>
                <w:rFonts w:ascii="宋体" w:hAnsi="宋体" w:eastAsia="宋体"/>
                <w:sz w:val="24"/>
                <w:szCs w:val="21"/>
              </w:rPr>
            </w:pPr>
            <w:r>
              <w:rPr>
                <w:rFonts w:hint="eastAsia" w:ascii="宋体" w:hAnsi="宋体" w:eastAsia="宋体"/>
                <w:sz w:val="24"/>
                <w:szCs w:val="21"/>
              </w:rPr>
              <w:t>项目负责人</w:t>
            </w: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0A9396E">
            <w:pPr>
              <w:spacing w:line="320" w:lineRule="exact"/>
              <w:jc w:val="center"/>
              <w:rPr>
                <w:rFonts w:ascii="宋体" w:hAnsi="宋体" w:eastAsia="宋体"/>
                <w:sz w:val="24"/>
                <w:szCs w:val="21"/>
              </w:rPr>
            </w:pPr>
            <w:r>
              <w:rPr>
                <w:rFonts w:hint="eastAsia" w:ascii="宋体" w:hAnsi="宋体" w:eastAsia="宋体"/>
                <w:sz w:val="24"/>
                <w:szCs w:val="21"/>
              </w:rPr>
              <w:t>姓名</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0982BAA">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27DEB76">
            <w:pPr>
              <w:spacing w:line="320" w:lineRule="exact"/>
              <w:jc w:val="center"/>
              <w:rPr>
                <w:rFonts w:ascii="宋体" w:hAnsi="宋体" w:eastAsia="宋体"/>
                <w:sz w:val="24"/>
                <w:szCs w:val="21"/>
              </w:rPr>
            </w:pPr>
            <w:r>
              <w:rPr>
                <w:rFonts w:hint="eastAsia" w:ascii="宋体" w:hAnsi="宋体" w:eastAsia="宋体"/>
                <w:sz w:val="24"/>
                <w:szCs w:val="21"/>
              </w:rPr>
              <w:t>身份证号码</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812B1D5">
            <w:pPr>
              <w:spacing w:line="320" w:lineRule="exact"/>
              <w:jc w:val="center"/>
              <w:rPr>
                <w:rFonts w:ascii="宋体" w:hAnsi="宋体" w:eastAsia="宋体"/>
                <w:sz w:val="24"/>
                <w:szCs w:val="21"/>
              </w:rPr>
            </w:pPr>
          </w:p>
        </w:tc>
      </w:tr>
      <w:tr w14:paraId="671331D2">
        <w:tblPrEx>
          <w:tblCellMar>
            <w:top w:w="0" w:type="dxa"/>
            <w:left w:w="108" w:type="dxa"/>
            <w:bottom w:w="0" w:type="dxa"/>
            <w:right w:w="108" w:type="dxa"/>
          </w:tblCellMar>
        </w:tblPrEx>
        <w:trPr>
          <w:trHeight w:val="609" w:hRule="atLeast"/>
          <w:jc w:val="center"/>
        </w:trPr>
        <w:tc>
          <w:tcPr>
            <w:tcW w:w="853" w:type="pct"/>
            <w:vMerge w:val="continue"/>
            <w:tcBorders>
              <w:top w:val="single" w:color="000000" w:sz="6" w:space="0"/>
              <w:left w:val="single" w:color="000000" w:sz="6" w:space="0"/>
              <w:right w:val="single" w:color="000000" w:sz="6" w:space="0"/>
            </w:tcBorders>
            <w:vAlign w:val="center"/>
          </w:tcPr>
          <w:p w14:paraId="1F12131A">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65D1733">
            <w:pPr>
              <w:spacing w:line="320" w:lineRule="exact"/>
              <w:jc w:val="center"/>
              <w:rPr>
                <w:rFonts w:ascii="宋体" w:hAnsi="宋体" w:eastAsia="宋体"/>
                <w:sz w:val="24"/>
                <w:szCs w:val="21"/>
              </w:rPr>
            </w:pPr>
            <w:r>
              <w:rPr>
                <w:rFonts w:hint="eastAsia" w:ascii="宋体" w:hAnsi="宋体" w:eastAsia="宋体"/>
                <w:sz w:val="24"/>
                <w:szCs w:val="21"/>
              </w:rPr>
              <w:t>职务/职称</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F1492B5">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38BC3B4">
            <w:pPr>
              <w:spacing w:line="320" w:lineRule="exact"/>
              <w:jc w:val="center"/>
              <w:rPr>
                <w:rFonts w:ascii="宋体" w:hAnsi="宋体" w:eastAsia="宋体"/>
                <w:sz w:val="24"/>
                <w:szCs w:val="21"/>
              </w:rPr>
            </w:pPr>
            <w:r>
              <w:rPr>
                <w:rFonts w:hint="eastAsia" w:ascii="宋体" w:hAnsi="宋体" w:eastAsia="宋体"/>
                <w:sz w:val="24"/>
                <w:szCs w:val="21"/>
              </w:rPr>
              <w:t>专业</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AB841A2">
            <w:pPr>
              <w:spacing w:line="320" w:lineRule="exact"/>
              <w:jc w:val="center"/>
              <w:rPr>
                <w:rFonts w:ascii="宋体" w:hAnsi="宋体" w:eastAsia="宋体"/>
                <w:sz w:val="24"/>
                <w:szCs w:val="21"/>
              </w:rPr>
            </w:pPr>
          </w:p>
        </w:tc>
      </w:tr>
      <w:tr w14:paraId="5D20C8D5">
        <w:tblPrEx>
          <w:tblCellMar>
            <w:top w:w="0" w:type="dxa"/>
            <w:left w:w="108" w:type="dxa"/>
            <w:bottom w:w="0" w:type="dxa"/>
            <w:right w:w="108" w:type="dxa"/>
          </w:tblCellMar>
        </w:tblPrEx>
        <w:trPr>
          <w:trHeight w:val="609" w:hRule="atLeast"/>
          <w:jc w:val="center"/>
        </w:trPr>
        <w:tc>
          <w:tcPr>
            <w:tcW w:w="853" w:type="pct"/>
            <w:vMerge w:val="continue"/>
            <w:tcBorders>
              <w:left w:val="single" w:color="000000" w:sz="6" w:space="0"/>
              <w:right w:val="single" w:color="000000" w:sz="6" w:space="0"/>
            </w:tcBorders>
            <w:vAlign w:val="center"/>
          </w:tcPr>
          <w:p w14:paraId="421C03F7">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C99E412">
            <w:pPr>
              <w:spacing w:line="320" w:lineRule="exact"/>
              <w:jc w:val="center"/>
              <w:rPr>
                <w:rFonts w:ascii="宋体" w:hAnsi="宋体" w:eastAsia="宋体"/>
                <w:sz w:val="24"/>
                <w:szCs w:val="21"/>
              </w:rPr>
            </w:pPr>
            <w:r>
              <w:rPr>
                <w:rFonts w:hint="eastAsia" w:ascii="宋体" w:hAnsi="宋体" w:eastAsia="宋体"/>
                <w:sz w:val="24"/>
                <w:szCs w:val="21"/>
              </w:rPr>
              <w:t>办公电话</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2E75DBB">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2E5428B">
            <w:pPr>
              <w:spacing w:line="320" w:lineRule="exact"/>
              <w:jc w:val="center"/>
              <w:rPr>
                <w:rFonts w:ascii="宋体" w:hAnsi="宋体" w:eastAsia="宋体"/>
                <w:sz w:val="24"/>
                <w:szCs w:val="21"/>
              </w:rPr>
            </w:pPr>
            <w:r>
              <w:rPr>
                <w:rFonts w:hint="eastAsia" w:ascii="宋体" w:hAnsi="宋体" w:eastAsia="宋体"/>
                <w:sz w:val="24"/>
                <w:szCs w:val="21"/>
              </w:rPr>
              <w:t>手机</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DAF2116">
            <w:pPr>
              <w:spacing w:line="320" w:lineRule="exact"/>
              <w:jc w:val="center"/>
              <w:rPr>
                <w:rFonts w:ascii="宋体" w:hAnsi="宋体" w:eastAsia="宋体"/>
                <w:sz w:val="24"/>
                <w:szCs w:val="21"/>
              </w:rPr>
            </w:pPr>
          </w:p>
        </w:tc>
      </w:tr>
      <w:tr w14:paraId="151D34E1">
        <w:tblPrEx>
          <w:tblCellMar>
            <w:top w:w="0" w:type="dxa"/>
            <w:left w:w="108" w:type="dxa"/>
            <w:bottom w:w="0" w:type="dxa"/>
            <w:right w:w="108" w:type="dxa"/>
          </w:tblCellMar>
        </w:tblPrEx>
        <w:trPr>
          <w:trHeight w:val="609" w:hRule="atLeast"/>
          <w:jc w:val="center"/>
        </w:trPr>
        <w:tc>
          <w:tcPr>
            <w:tcW w:w="853" w:type="pct"/>
            <w:vMerge w:val="continue"/>
            <w:tcBorders>
              <w:left w:val="single" w:color="000000" w:sz="6" w:space="0"/>
              <w:bottom w:val="single" w:color="000000" w:sz="6" w:space="0"/>
              <w:right w:val="single" w:color="000000" w:sz="6" w:space="0"/>
            </w:tcBorders>
            <w:vAlign w:val="center"/>
          </w:tcPr>
          <w:p w14:paraId="329F7F5D">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B876D95">
            <w:pPr>
              <w:spacing w:line="320" w:lineRule="exact"/>
              <w:jc w:val="center"/>
              <w:rPr>
                <w:rFonts w:ascii="宋体" w:hAnsi="宋体" w:eastAsia="宋体"/>
                <w:sz w:val="24"/>
                <w:szCs w:val="21"/>
              </w:rPr>
            </w:pPr>
            <w:r>
              <w:rPr>
                <w:rFonts w:hint="eastAsia" w:ascii="宋体" w:hAnsi="宋体" w:eastAsia="宋体"/>
                <w:sz w:val="24"/>
                <w:szCs w:val="21"/>
              </w:rPr>
              <w:t>传真</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7A89FB1">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A285EB3">
            <w:pPr>
              <w:spacing w:line="320" w:lineRule="exact"/>
              <w:jc w:val="center"/>
              <w:rPr>
                <w:rFonts w:ascii="宋体" w:hAnsi="宋体" w:eastAsia="宋体"/>
                <w:sz w:val="24"/>
                <w:szCs w:val="21"/>
              </w:rPr>
            </w:pPr>
            <w:r>
              <w:rPr>
                <w:rFonts w:hint="eastAsia" w:ascii="宋体" w:hAnsi="宋体" w:eastAsia="宋体"/>
                <w:sz w:val="24"/>
                <w:szCs w:val="21"/>
              </w:rPr>
              <w:t>电子邮件</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18BC909">
            <w:pPr>
              <w:spacing w:line="320" w:lineRule="exact"/>
              <w:jc w:val="center"/>
              <w:rPr>
                <w:rFonts w:ascii="宋体" w:hAnsi="宋体" w:eastAsia="宋体"/>
                <w:sz w:val="24"/>
                <w:szCs w:val="21"/>
              </w:rPr>
            </w:pPr>
          </w:p>
        </w:tc>
      </w:tr>
      <w:tr w14:paraId="2BAC0959">
        <w:tblPrEx>
          <w:tblCellMar>
            <w:top w:w="0" w:type="dxa"/>
            <w:left w:w="108" w:type="dxa"/>
            <w:bottom w:w="0" w:type="dxa"/>
            <w:right w:w="108" w:type="dxa"/>
          </w:tblCellMar>
        </w:tblPrEx>
        <w:trPr>
          <w:trHeight w:val="609" w:hRule="atLeast"/>
          <w:jc w:val="center"/>
        </w:trPr>
        <w:tc>
          <w:tcPr>
            <w:tcW w:w="853" w:type="pct"/>
            <w:vMerge w:val="restart"/>
            <w:tcBorders>
              <w:left w:val="single" w:color="000000" w:sz="6" w:space="0"/>
              <w:right w:val="single" w:color="000000" w:sz="6" w:space="0"/>
            </w:tcBorders>
            <w:vAlign w:val="center"/>
          </w:tcPr>
          <w:p w14:paraId="55FC6A9A">
            <w:pPr>
              <w:spacing w:line="320" w:lineRule="exact"/>
              <w:jc w:val="center"/>
              <w:rPr>
                <w:rFonts w:ascii="宋体" w:hAnsi="宋体" w:eastAsia="宋体"/>
                <w:sz w:val="24"/>
                <w:szCs w:val="21"/>
              </w:rPr>
            </w:pPr>
            <w:r>
              <w:rPr>
                <w:rFonts w:hint="eastAsia" w:ascii="宋体" w:hAnsi="宋体" w:eastAsia="宋体"/>
                <w:sz w:val="24"/>
                <w:szCs w:val="21"/>
              </w:rPr>
              <w:t>技术负责人</w:t>
            </w: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D09A0D2">
            <w:pPr>
              <w:spacing w:line="320" w:lineRule="exact"/>
              <w:jc w:val="center"/>
              <w:rPr>
                <w:rFonts w:ascii="宋体" w:hAnsi="宋体" w:eastAsia="宋体"/>
                <w:sz w:val="24"/>
                <w:szCs w:val="21"/>
              </w:rPr>
            </w:pPr>
            <w:r>
              <w:rPr>
                <w:rFonts w:hint="eastAsia" w:ascii="宋体" w:hAnsi="宋体" w:eastAsia="宋体"/>
                <w:sz w:val="24"/>
                <w:szCs w:val="21"/>
              </w:rPr>
              <w:t>姓名</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B68081B">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BD69C06">
            <w:pPr>
              <w:spacing w:line="320" w:lineRule="exact"/>
              <w:jc w:val="center"/>
              <w:rPr>
                <w:rFonts w:ascii="宋体" w:hAnsi="宋体" w:eastAsia="宋体"/>
                <w:sz w:val="24"/>
                <w:szCs w:val="21"/>
              </w:rPr>
            </w:pPr>
            <w:r>
              <w:rPr>
                <w:rFonts w:hint="eastAsia" w:ascii="宋体" w:hAnsi="宋体" w:eastAsia="宋体"/>
                <w:sz w:val="24"/>
                <w:szCs w:val="21"/>
              </w:rPr>
              <w:t>身份证号码</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2FE4973">
            <w:pPr>
              <w:spacing w:line="320" w:lineRule="exact"/>
              <w:jc w:val="center"/>
              <w:rPr>
                <w:rFonts w:ascii="宋体" w:hAnsi="宋体" w:eastAsia="宋体"/>
                <w:sz w:val="24"/>
                <w:szCs w:val="21"/>
              </w:rPr>
            </w:pPr>
          </w:p>
        </w:tc>
      </w:tr>
      <w:tr w14:paraId="6FD328A9">
        <w:tblPrEx>
          <w:tblCellMar>
            <w:top w:w="0" w:type="dxa"/>
            <w:left w:w="108" w:type="dxa"/>
            <w:bottom w:w="0" w:type="dxa"/>
            <w:right w:w="108" w:type="dxa"/>
          </w:tblCellMar>
        </w:tblPrEx>
        <w:trPr>
          <w:trHeight w:val="609" w:hRule="atLeast"/>
          <w:jc w:val="center"/>
        </w:trPr>
        <w:tc>
          <w:tcPr>
            <w:tcW w:w="853" w:type="pct"/>
            <w:vMerge w:val="continue"/>
            <w:tcBorders>
              <w:left w:val="single" w:color="000000" w:sz="6" w:space="0"/>
              <w:right w:val="single" w:color="000000" w:sz="6" w:space="0"/>
            </w:tcBorders>
            <w:vAlign w:val="center"/>
          </w:tcPr>
          <w:p w14:paraId="53FFD38B">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E139730">
            <w:pPr>
              <w:spacing w:line="320" w:lineRule="exact"/>
              <w:jc w:val="center"/>
              <w:rPr>
                <w:rFonts w:ascii="宋体" w:hAnsi="宋体" w:eastAsia="宋体"/>
                <w:sz w:val="24"/>
                <w:szCs w:val="21"/>
              </w:rPr>
            </w:pPr>
            <w:r>
              <w:rPr>
                <w:rFonts w:hint="eastAsia" w:ascii="宋体" w:hAnsi="宋体" w:eastAsia="宋体"/>
                <w:sz w:val="24"/>
                <w:szCs w:val="21"/>
              </w:rPr>
              <w:t>职务/职称</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A0EB812">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CCA6A8B">
            <w:pPr>
              <w:spacing w:line="320" w:lineRule="exact"/>
              <w:jc w:val="center"/>
              <w:rPr>
                <w:rFonts w:ascii="宋体" w:hAnsi="宋体" w:eastAsia="宋体"/>
                <w:sz w:val="24"/>
                <w:szCs w:val="21"/>
              </w:rPr>
            </w:pPr>
            <w:r>
              <w:rPr>
                <w:rFonts w:hint="eastAsia" w:ascii="宋体" w:hAnsi="宋体" w:eastAsia="宋体"/>
                <w:sz w:val="24"/>
                <w:szCs w:val="21"/>
              </w:rPr>
              <w:t>专业</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7FE24D0">
            <w:pPr>
              <w:spacing w:line="320" w:lineRule="exact"/>
              <w:jc w:val="center"/>
              <w:rPr>
                <w:rFonts w:ascii="宋体" w:hAnsi="宋体" w:eastAsia="宋体"/>
                <w:sz w:val="24"/>
                <w:szCs w:val="21"/>
              </w:rPr>
            </w:pPr>
          </w:p>
        </w:tc>
      </w:tr>
      <w:tr w14:paraId="112EA4EA">
        <w:tblPrEx>
          <w:tblCellMar>
            <w:top w:w="0" w:type="dxa"/>
            <w:left w:w="108" w:type="dxa"/>
            <w:bottom w:w="0" w:type="dxa"/>
            <w:right w:w="108" w:type="dxa"/>
          </w:tblCellMar>
        </w:tblPrEx>
        <w:trPr>
          <w:trHeight w:val="609" w:hRule="atLeast"/>
          <w:jc w:val="center"/>
        </w:trPr>
        <w:tc>
          <w:tcPr>
            <w:tcW w:w="853" w:type="pct"/>
            <w:vMerge w:val="continue"/>
            <w:tcBorders>
              <w:left w:val="single" w:color="000000" w:sz="6" w:space="0"/>
              <w:right w:val="single" w:color="000000" w:sz="6" w:space="0"/>
            </w:tcBorders>
            <w:vAlign w:val="center"/>
          </w:tcPr>
          <w:p w14:paraId="2CC77A3A">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E3FFF8F">
            <w:pPr>
              <w:spacing w:line="320" w:lineRule="exact"/>
              <w:jc w:val="center"/>
              <w:rPr>
                <w:rFonts w:ascii="宋体" w:hAnsi="宋体" w:eastAsia="宋体"/>
                <w:sz w:val="24"/>
                <w:szCs w:val="21"/>
              </w:rPr>
            </w:pPr>
            <w:r>
              <w:rPr>
                <w:rFonts w:hint="eastAsia" w:ascii="宋体" w:hAnsi="宋体" w:eastAsia="宋体"/>
                <w:sz w:val="24"/>
                <w:szCs w:val="21"/>
              </w:rPr>
              <w:t>办公电话</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D49A194">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672EC6D">
            <w:pPr>
              <w:spacing w:line="320" w:lineRule="exact"/>
              <w:jc w:val="center"/>
              <w:rPr>
                <w:rFonts w:ascii="宋体" w:hAnsi="宋体" w:eastAsia="宋体"/>
                <w:sz w:val="24"/>
                <w:szCs w:val="21"/>
              </w:rPr>
            </w:pPr>
            <w:r>
              <w:rPr>
                <w:rFonts w:hint="eastAsia" w:ascii="宋体" w:hAnsi="宋体" w:eastAsia="宋体"/>
                <w:sz w:val="24"/>
                <w:szCs w:val="21"/>
              </w:rPr>
              <w:t>手机</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920E892">
            <w:pPr>
              <w:spacing w:line="320" w:lineRule="exact"/>
              <w:jc w:val="center"/>
              <w:rPr>
                <w:rFonts w:ascii="宋体" w:hAnsi="宋体" w:eastAsia="宋体"/>
                <w:sz w:val="24"/>
                <w:szCs w:val="21"/>
              </w:rPr>
            </w:pPr>
          </w:p>
        </w:tc>
      </w:tr>
      <w:tr w14:paraId="230FABEB">
        <w:tblPrEx>
          <w:tblCellMar>
            <w:top w:w="0" w:type="dxa"/>
            <w:left w:w="108" w:type="dxa"/>
            <w:bottom w:w="0" w:type="dxa"/>
            <w:right w:w="108" w:type="dxa"/>
          </w:tblCellMar>
        </w:tblPrEx>
        <w:trPr>
          <w:trHeight w:val="609" w:hRule="atLeast"/>
          <w:jc w:val="center"/>
        </w:trPr>
        <w:tc>
          <w:tcPr>
            <w:tcW w:w="853" w:type="pct"/>
            <w:vMerge w:val="continue"/>
            <w:tcBorders>
              <w:left w:val="single" w:color="000000" w:sz="6" w:space="0"/>
              <w:bottom w:val="single" w:color="000000" w:sz="6" w:space="0"/>
              <w:right w:val="single" w:color="000000" w:sz="6" w:space="0"/>
            </w:tcBorders>
            <w:vAlign w:val="center"/>
          </w:tcPr>
          <w:p w14:paraId="2EF367DB">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4774E6A">
            <w:pPr>
              <w:spacing w:line="320" w:lineRule="exact"/>
              <w:jc w:val="center"/>
              <w:rPr>
                <w:rFonts w:ascii="宋体" w:hAnsi="宋体" w:eastAsia="宋体"/>
                <w:sz w:val="24"/>
                <w:szCs w:val="21"/>
              </w:rPr>
            </w:pPr>
            <w:r>
              <w:rPr>
                <w:rFonts w:hint="eastAsia" w:ascii="宋体" w:hAnsi="宋体" w:eastAsia="宋体"/>
                <w:sz w:val="24"/>
                <w:szCs w:val="21"/>
              </w:rPr>
              <w:t>传真</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8B6E584">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447F9755">
            <w:pPr>
              <w:spacing w:line="320" w:lineRule="exact"/>
              <w:jc w:val="center"/>
              <w:rPr>
                <w:rFonts w:ascii="宋体" w:hAnsi="宋体" w:eastAsia="宋体"/>
                <w:sz w:val="24"/>
                <w:szCs w:val="21"/>
              </w:rPr>
            </w:pPr>
            <w:r>
              <w:rPr>
                <w:rFonts w:hint="eastAsia" w:ascii="宋体" w:hAnsi="宋体" w:eastAsia="宋体"/>
                <w:sz w:val="24"/>
                <w:szCs w:val="21"/>
              </w:rPr>
              <w:t>电子邮件</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FF6378E">
            <w:pPr>
              <w:spacing w:line="320" w:lineRule="exact"/>
              <w:jc w:val="center"/>
              <w:rPr>
                <w:rFonts w:ascii="宋体" w:hAnsi="宋体" w:eastAsia="宋体"/>
                <w:sz w:val="24"/>
                <w:szCs w:val="21"/>
              </w:rPr>
            </w:pPr>
          </w:p>
        </w:tc>
      </w:tr>
      <w:tr w14:paraId="77E1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53" w:type="pct"/>
            <w:vMerge w:val="restart"/>
            <w:tcMar>
              <w:top w:w="0" w:type="dxa"/>
              <w:left w:w="0" w:type="dxa"/>
              <w:bottom w:w="0" w:type="dxa"/>
              <w:right w:w="0" w:type="dxa"/>
            </w:tcMar>
            <w:vAlign w:val="center"/>
          </w:tcPr>
          <w:p w14:paraId="488D94B8">
            <w:pPr>
              <w:spacing w:line="320" w:lineRule="exact"/>
              <w:jc w:val="center"/>
              <w:rPr>
                <w:rFonts w:ascii="宋体" w:hAnsi="宋体" w:eastAsia="宋体"/>
                <w:sz w:val="24"/>
                <w:szCs w:val="21"/>
              </w:rPr>
            </w:pPr>
            <w:r>
              <w:rPr>
                <w:rFonts w:hint="eastAsia" w:ascii="宋体" w:hAnsi="宋体" w:eastAsia="宋体"/>
                <w:sz w:val="24"/>
                <w:szCs w:val="21"/>
              </w:rPr>
              <w:t>联合揭榜方</w:t>
            </w:r>
          </w:p>
          <w:p w14:paraId="2B347279">
            <w:pPr>
              <w:spacing w:line="320" w:lineRule="exact"/>
              <w:jc w:val="center"/>
              <w:rPr>
                <w:rFonts w:ascii="宋体" w:hAnsi="宋体" w:eastAsia="宋体"/>
                <w:sz w:val="24"/>
                <w:szCs w:val="21"/>
              </w:rPr>
            </w:pPr>
            <w:r>
              <w:rPr>
                <w:rFonts w:hint="eastAsia" w:ascii="宋体" w:hAnsi="宋体" w:eastAsia="宋体"/>
                <w:sz w:val="24"/>
                <w:szCs w:val="21"/>
              </w:rPr>
              <w:t>信息</w:t>
            </w:r>
          </w:p>
        </w:tc>
        <w:tc>
          <w:tcPr>
            <w:tcW w:w="636" w:type="pct"/>
            <w:tcMar>
              <w:top w:w="0" w:type="dxa"/>
              <w:left w:w="0" w:type="dxa"/>
              <w:bottom w:w="0" w:type="dxa"/>
              <w:right w:w="0" w:type="dxa"/>
            </w:tcMar>
            <w:vAlign w:val="center"/>
          </w:tcPr>
          <w:p w14:paraId="2E5401C6">
            <w:pPr>
              <w:spacing w:line="320" w:lineRule="exact"/>
              <w:jc w:val="center"/>
              <w:rPr>
                <w:rFonts w:ascii="宋体" w:hAnsi="宋体" w:eastAsia="宋体"/>
                <w:sz w:val="24"/>
                <w:szCs w:val="21"/>
              </w:rPr>
            </w:pPr>
            <w:r>
              <w:rPr>
                <w:rFonts w:hint="eastAsia" w:ascii="宋体" w:hAnsi="宋体" w:eastAsia="宋体"/>
                <w:sz w:val="24"/>
                <w:szCs w:val="21"/>
              </w:rPr>
              <w:t>序号</w:t>
            </w:r>
          </w:p>
        </w:tc>
        <w:tc>
          <w:tcPr>
            <w:tcW w:w="1094" w:type="pct"/>
            <w:tcMar>
              <w:top w:w="0" w:type="dxa"/>
              <w:left w:w="0" w:type="dxa"/>
              <w:bottom w:w="0" w:type="dxa"/>
              <w:right w:w="0" w:type="dxa"/>
            </w:tcMar>
            <w:vAlign w:val="center"/>
          </w:tcPr>
          <w:p w14:paraId="693E7BC5">
            <w:pPr>
              <w:spacing w:line="320" w:lineRule="exact"/>
              <w:jc w:val="center"/>
              <w:rPr>
                <w:rFonts w:ascii="宋体" w:hAnsi="宋体" w:eastAsia="宋体"/>
                <w:sz w:val="24"/>
                <w:szCs w:val="21"/>
              </w:rPr>
            </w:pPr>
            <w:r>
              <w:rPr>
                <w:rFonts w:hint="eastAsia" w:ascii="宋体" w:hAnsi="宋体" w:eastAsia="宋体"/>
                <w:sz w:val="24"/>
                <w:szCs w:val="21"/>
              </w:rPr>
              <w:t>单位名称</w:t>
            </w:r>
          </w:p>
        </w:tc>
        <w:tc>
          <w:tcPr>
            <w:tcW w:w="1065" w:type="pct"/>
            <w:tcMar>
              <w:top w:w="0" w:type="dxa"/>
              <w:left w:w="0" w:type="dxa"/>
              <w:bottom w:w="0" w:type="dxa"/>
              <w:right w:w="0" w:type="dxa"/>
            </w:tcMar>
            <w:vAlign w:val="center"/>
          </w:tcPr>
          <w:p w14:paraId="357D3423">
            <w:pPr>
              <w:spacing w:line="320" w:lineRule="exact"/>
              <w:jc w:val="center"/>
              <w:rPr>
                <w:rFonts w:ascii="宋体" w:hAnsi="宋体" w:eastAsia="宋体"/>
                <w:sz w:val="24"/>
                <w:szCs w:val="21"/>
              </w:rPr>
            </w:pPr>
            <w:r>
              <w:rPr>
                <w:rFonts w:hint="eastAsia" w:ascii="宋体" w:hAnsi="宋体" w:eastAsia="宋体"/>
                <w:sz w:val="24"/>
                <w:szCs w:val="21"/>
              </w:rPr>
              <w:t>统一社会信用代码（组织机构代码）</w:t>
            </w:r>
          </w:p>
        </w:tc>
        <w:tc>
          <w:tcPr>
            <w:tcW w:w="681" w:type="pct"/>
            <w:tcMar>
              <w:top w:w="0" w:type="dxa"/>
              <w:left w:w="0" w:type="dxa"/>
              <w:bottom w:w="0" w:type="dxa"/>
              <w:right w:w="0" w:type="dxa"/>
            </w:tcMar>
            <w:vAlign w:val="center"/>
          </w:tcPr>
          <w:p w14:paraId="0B08984C">
            <w:pPr>
              <w:spacing w:line="320" w:lineRule="exact"/>
              <w:jc w:val="center"/>
              <w:rPr>
                <w:rFonts w:ascii="宋体" w:hAnsi="宋体" w:eastAsia="宋体"/>
                <w:sz w:val="24"/>
                <w:szCs w:val="21"/>
              </w:rPr>
            </w:pPr>
            <w:r>
              <w:rPr>
                <w:rFonts w:hint="eastAsia" w:ascii="宋体" w:hAnsi="宋体" w:eastAsia="宋体"/>
                <w:sz w:val="24"/>
                <w:szCs w:val="21"/>
              </w:rPr>
              <w:t>单位性质</w:t>
            </w:r>
          </w:p>
        </w:tc>
        <w:tc>
          <w:tcPr>
            <w:tcW w:w="671" w:type="pct"/>
            <w:tcMar>
              <w:top w:w="0" w:type="dxa"/>
              <w:left w:w="0" w:type="dxa"/>
              <w:bottom w:w="0" w:type="dxa"/>
              <w:right w:w="0" w:type="dxa"/>
            </w:tcMar>
            <w:vAlign w:val="center"/>
          </w:tcPr>
          <w:p w14:paraId="20B468D1">
            <w:pPr>
              <w:spacing w:line="320" w:lineRule="exact"/>
              <w:jc w:val="center"/>
              <w:rPr>
                <w:rFonts w:ascii="宋体" w:hAnsi="宋体" w:eastAsia="宋体"/>
                <w:sz w:val="24"/>
                <w:szCs w:val="21"/>
              </w:rPr>
            </w:pPr>
            <w:r>
              <w:rPr>
                <w:rFonts w:hint="eastAsia" w:ascii="宋体" w:hAnsi="宋体" w:eastAsia="宋体"/>
                <w:sz w:val="24"/>
                <w:szCs w:val="21"/>
              </w:rPr>
              <w:t>分工</w:t>
            </w:r>
          </w:p>
        </w:tc>
      </w:tr>
      <w:tr w14:paraId="6751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53" w:type="pct"/>
            <w:vMerge w:val="continue"/>
            <w:tcMar>
              <w:top w:w="0" w:type="dxa"/>
              <w:left w:w="0" w:type="dxa"/>
              <w:bottom w:w="0" w:type="dxa"/>
              <w:right w:w="0" w:type="dxa"/>
            </w:tcMar>
            <w:vAlign w:val="center"/>
          </w:tcPr>
          <w:p w14:paraId="5BFFD93C">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14:paraId="1B0C98C7">
            <w:pPr>
              <w:spacing w:line="320" w:lineRule="exact"/>
              <w:jc w:val="center"/>
              <w:rPr>
                <w:rFonts w:ascii="宋体" w:hAnsi="宋体" w:eastAsia="宋体"/>
                <w:sz w:val="24"/>
                <w:szCs w:val="21"/>
              </w:rPr>
            </w:pPr>
            <w:r>
              <w:rPr>
                <w:rFonts w:hint="eastAsia" w:ascii="宋体" w:hAnsi="宋体" w:eastAsia="宋体"/>
                <w:sz w:val="24"/>
                <w:szCs w:val="21"/>
              </w:rPr>
              <w:t>1</w:t>
            </w:r>
          </w:p>
        </w:tc>
        <w:tc>
          <w:tcPr>
            <w:tcW w:w="1094" w:type="pct"/>
            <w:tcMar>
              <w:top w:w="0" w:type="dxa"/>
              <w:left w:w="0" w:type="dxa"/>
              <w:bottom w:w="0" w:type="dxa"/>
              <w:right w:w="0" w:type="dxa"/>
            </w:tcMar>
            <w:vAlign w:val="center"/>
          </w:tcPr>
          <w:p w14:paraId="3E3970A8">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14:paraId="3A74C586">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14:paraId="4230665F">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14:paraId="75D05EB0">
            <w:pPr>
              <w:spacing w:line="320" w:lineRule="exact"/>
              <w:jc w:val="center"/>
              <w:rPr>
                <w:rFonts w:ascii="宋体" w:hAnsi="宋体" w:eastAsia="宋体"/>
                <w:sz w:val="24"/>
                <w:szCs w:val="21"/>
              </w:rPr>
            </w:pPr>
          </w:p>
        </w:tc>
      </w:tr>
      <w:tr w14:paraId="66F8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53" w:type="pct"/>
            <w:vMerge w:val="continue"/>
            <w:tcMar>
              <w:top w:w="0" w:type="dxa"/>
              <w:left w:w="0" w:type="dxa"/>
              <w:bottom w:w="0" w:type="dxa"/>
              <w:right w:w="0" w:type="dxa"/>
            </w:tcMar>
            <w:vAlign w:val="center"/>
          </w:tcPr>
          <w:p w14:paraId="7B06DF68">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14:paraId="0C199953">
            <w:pPr>
              <w:spacing w:line="320" w:lineRule="exact"/>
              <w:jc w:val="center"/>
              <w:rPr>
                <w:rFonts w:ascii="宋体" w:hAnsi="宋体" w:eastAsia="宋体"/>
                <w:sz w:val="24"/>
                <w:szCs w:val="21"/>
              </w:rPr>
            </w:pPr>
            <w:r>
              <w:rPr>
                <w:rFonts w:hint="eastAsia" w:ascii="宋体" w:hAnsi="宋体" w:eastAsia="宋体"/>
                <w:sz w:val="24"/>
                <w:szCs w:val="21"/>
              </w:rPr>
              <w:t>2</w:t>
            </w:r>
          </w:p>
        </w:tc>
        <w:tc>
          <w:tcPr>
            <w:tcW w:w="1094" w:type="pct"/>
            <w:tcMar>
              <w:top w:w="0" w:type="dxa"/>
              <w:left w:w="0" w:type="dxa"/>
              <w:bottom w:w="0" w:type="dxa"/>
              <w:right w:w="0" w:type="dxa"/>
            </w:tcMar>
            <w:vAlign w:val="center"/>
          </w:tcPr>
          <w:p w14:paraId="2C990189">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14:paraId="575958FA">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14:paraId="6F0F7BA8">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14:paraId="1795179E">
            <w:pPr>
              <w:spacing w:line="320" w:lineRule="exact"/>
              <w:jc w:val="center"/>
              <w:rPr>
                <w:rFonts w:ascii="宋体" w:hAnsi="宋体" w:eastAsia="宋体"/>
                <w:sz w:val="24"/>
                <w:szCs w:val="21"/>
              </w:rPr>
            </w:pPr>
          </w:p>
        </w:tc>
      </w:tr>
      <w:tr w14:paraId="3027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53" w:type="pct"/>
            <w:vMerge w:val="continue"/>
            <w:tcMar>
              <w:top w:w="0" w:type="dxa"/>
              <w:left w:w="0" w:type="dxa"/>
              <w:bottom w:w="0" w:type="dxa"/>
              <w:right w:w="0" w:type="dxa"/>
            </w:tcMar>
            <w:vAlign w:val="center"/>
          </w:tcPr>
          <w:p w14:paraId="584E3F50">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14:paraId="447BBC93">
            <w:pPr>
              <w:spacing w:line="320" w:lineRule="exact"/>
              <w:jc w:val="center"/>
              <w:rPr>
                <w:rFonts w:ascii="宋体" w:hAnsi="宋体" w:eastAsia="宋体"/>
                <w:sz w:val="24"/>
                <w:szCs w:val="21"/>
              </w:rPr>
            </w:pPr>
            <w:r>
              <w:rPr>
                <w:rFonts w:hint="eastAsia" w:ascii="宋体" w:hAnsi="宋体" w:eastAsia="宋体"/>
                <w:sz w:val="24"/>
                <w:szCs w:val="21"/>
              </w:rPr>
              <w:t>3</w:t>
            </w:r>
          </w:p>
        </w:tc>
        <w:tc>
          <w:tcPr>
            <w:tcW w:w="1094" w:type="pct"/>
            <w:tcMar>
              <w:top w:w="0" w:type="dxa"/>
              <w:left w:w="0" w:type="dxa"/>
              <w:bottom w:w="0" w:type="dxa"/>
              <w:right w:w="0" w:type="dxa"/>
            </w:tcMar>
            <w:vAlign w:val="center"/>
          </w:tcPr>
          <w:p w14:paraId="065578F1">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14:paraId="65FEEA5C">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14:paraId="21AD6521">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14:paraId="646C5404">
            <w:pPr>
              <w:spacing w:line="320" w:lineRule="exact"/>
              <w:jc w:val="center"/>
              <w:rPr>
                <w:rFonts w:ascii="宋体" w:hAnsi="宋体" w:eastAsia="宋体"/>
                <w:sz w:val="24"/>
                <w:szCs w:val="21"/>
              </w:rPr>
            </w:pPr>
          </w:p>
        </w:tc>
      </w:tr>
      <w:tr w14:paraId="6C4A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53" w:type="pct"/>
            <w:vMerge w:val="continue"/>
            <w:tcMar>
              <w:top w:w="0" w:type="dxa"/>
              <w:left w:w="0" w:type="dxa"/>
              <w:bottom w:w="0" w:type="dxa"/>
              <w:right w:w="0" w:type="dxa"/>
            </w:tcMar>
            <w:vAlign w:val="center"/>
          </w:tcPr>
          <w:p w14:paraId="2FD2661B">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14:paraId="656072DC">
            <w:pPr>
              <w:spacing w:line="320" w:lineRule="exact"/>
              <w:jc w:val="center"/>
              <w:rPr>
                <w:rFonts w:ascii="宋体" w:hAnsi="宋体" w:eastAsia="宋体"/>
                <w:sz w:val="24"/>
                <w:szCs w:val="21"/>
              </w:rPr>
            </w:pPr>
            <w:r>
              <w:rPr>
                <w:rFonts w:hint="eastAsia" w:ascii="宋体" w:hAnsi="宋体" w:eastAsia="宋体"/>
                <w:sz w:val="24"/>
                <w:szCs w:val="21"/>
              </w:rPr>
              <w:t>4</w:t>
            </w:r>
          </w:p>
        </w:tc>
        <w:tc>
          <w:tcPr>
            <w:tcW w:w="1094" w:type="pct"/>
            <w:tcMar>
              <w:top w:w="0" w:type="dxa"/>
              <w:left w:w="0" w:type="dxa"/>
              <w:bottom w:w="0" w:type="dxa"/>
              <w:right w:w="0" w:type="dxa"/>
            </w:tcMar>
            <w:vAlign w:val="center"/>
          </w:tcPr>
          <w:p w14:paraId="760B16BB">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14:paraId="35ECF42D">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14:paraId="142B12DC">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14:paraId="41DC24FA">
            <w:pPr>
              <w:spacing w:line="320" w:lineRule="exact"/>
              <w:jc w:val="center"/>
              <w:rPr>
                <w:rFonts w:ascii="宋体" w:hAnsi="宋体" w:eastAsia="宋体"/>
                <w:sz w:val="24"/>
                <w:szCs w:val="21"/>
              </w:rPr>
            </w:pPr>
          </w:p>
        </w:tc>
      </w:tr>
      <w:tr w14:paraId="34F4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3" w:type="pct"/>
            <w:vMerge w:val="continue"/>
            <w:tcMar>
              <w:top w:w="0" w:type="dxa"/>
              <w:left w:w="0" w:type="dxa"/>
              <w:bottom w:w="0" w:type="dxa"/>
              <w:right w:w="0" w:type="dxa"/>
            </w:tcMar>
            <w:vAlign w:val="center"/>
          </w:tcPr>
          <w:p w14:paraId="108C4BC9">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14:paraId="75AFED5B">
            <w:pPr>
              <w:spacing w:line="320" w:lineRule="exact"/>
              <w:jc w:val="center"/>
              <w:rPr>
                <w:rFonts w:ascii="宋体" w:hAnsi="宋体" w:eastAsia="宋体"/>
                <w:sz w:val="24"/>
                <w:szCs w:val="21"/>
              </w:rPr>
            </w:pPr>
            <w:r>
              <w:rPr>
                <w:rFonts w:hint="eastAsia" w:ascii="宋体" w:hAnsi="宋体" w:eastAsia="宋体"/>
                <w:sz w:val="24"/>
                <w:szCs w:val="21"/>
              </w:rPr>
              <w:t>5</w:t>
            </w:r>
          </w:p>
        </w:tc>
        <w:tc>
          <w:tcPr>
            <w:tcW w:w="1094" w:type="pct"/>
            <w:tcMar>
              <w:top w:w="0" w:type="dxa"/>
              <w:left w:w="0" w:type="dxa"/>
              <w:bottom w:w="0" w:type="dxa"/>
              <w:right w:w="0" w:type="dxa"/>
            </w:tcMar>
            <w:vAlign w:val="center"/>
          </w:tcPr>
          <w:p w14:paraId="17328F61">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14:paraId="4CDD5461">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14:paraId="28533364">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14:paraId="7B98A7CD">
            <w:pPr>
              <w:spacing w:line="320" w:lineRule="exact"/>
              <w:jc w:val="center"/>
              <w:rPr>
                <w:rFonts w:ascii="宋体" w:hAnsi="宋体" w:eastAsia="宋体"/>
                <w:sz w:val="24"/>
                <w:szCs w:val="21"/>
              </w:rPr>
            </w:pPr>
          </w:p>
        </w:tc>
      </w:tr>
    </w:tbl>
    <w:p w14:paraId="54C14204">
      <w:pPr>
        <w:spacing w:line="540" w:lineRule="exact"/>
        <w:jc w:val="left"/>
        <w:rPr>
          <w:rFonts w:ascii="黑体" w:hAnsi="黑体" w:eastAsia="黑体" w:cs="黑体"/>
          <w:sz w:val="32"/>
          <w:szCs w:val="32"/>
        </w:rPr>
      </w:pPr>
      <w:r>
        <w:rPr>
          <w:rFonts w:hint="eastAsia" w:ascii="黑体" w:hAnsi="黑体" w:eastAsia="黑体" w:cs="黑体"/>
          <w:sz w:val="32"/>
          <w:szCs w:val="32"/>
        </w:rPr>
        <w:t>二、项目基本情况</w:t>
      </w:r>
    </w:p>
    <w:tbl>
      <w:tblPr>
        <w:tblStyle w:val="18"/>
        <w:tblW w:w="4999" w:type="pct"/>
        <w:tblInd w:w="8" w:type="dxa"/>
        <w:tblLayout w:type="autofit"/>
        <w:tblCellMar>
          <w:top w:w="0" w:type="dxa"/>
          <w:left w:w="108" w:type="dxa"/>
          <w:bottom w:w="0" w:type="dxa"/>
          <w:right w:w="108" w:type="dxa"/>
        </w:tblCellMar>
      </w:tblPr>
      <w:tblGrid>
        <w:gridCol w:w="1834"/>
        <w:gridCol w:w="7024"/>
      </w:tblGrid>
      <w:tr w14:paraId="47DED2A1">
        <w:tblPrEx>
          <w:tblCellMar>
            <w:top w:w="0" w:type="dxa"/>
            <w:left w:w="108" w:type="dxa"/>
            <w:bottom w:w="0" w:type="dxa"/>
            <w:right w:w="108" w:type="dxa"/>
          </w:tblCellMar>
        </w:tblPrEx>
        <w:trPr>
          <w:trHeight w:val="648" w:hRule="atLeast"/>
        </w:trPr>
        <w:tc>
          <w:tcPr>
            <w:tcW w:w="103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F8A43FB">
            <w:pPr>
              <w:spacing w:line="449" w:lineRule="exact"/>
              <w:ind w:right="-239" w:firstLine="240" w:firstLineChars="100"/>
              <w:rPr>
                <w:rFonts w:ascii="宋体" w:hAnsi="宋体" w:eastAsia="宋体"/>
                <w:sz w:val="24"/>
                <w:szCs w:val="21"/>
              </w:rPr>
            </w:pPr>
            <w:r>
              <w:rPr>
                <w:rFonts w:hint="eastAsia" w:ascii="宋体" w:hAnsi="宋体" w:eastAsia="宋体"/>
                <w:sz w:val="24"/>
                <w:szCs w:val="21"/>
              </w:rPr>
              <w:t>项目名称</w:t>
            </w:r>
          </w:p>
        </w:tc>
        <w:tc>
          <w:tcPr>
            <w:tcW w:w="396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4784B7C1">
            <w:pPr>
              <w:spacing w:line="449" w:lineRule="exact"/>
              <w:ind w:right="-239"/>
              <w:rPr>
                <w:rFonts w:ascii="宋体" w:hAnsi="宋体" w:eastAsia="宋体"/>
                <w:sz w:val="24"/>
                <w:szCs w:val="21"/>
              </w:rPr>
            </w:pPr>
          </w:p>
        </w:tc>
      </w:tr>
      <w:tr w14:paraId="698C2EC7">
        <w:tblPrEx>
          <w:tblCellMar>
            <w:top w:w="0" w:type="dxa"/>
            <w:left w:w="108" w:type="dxa"/>
            <w:bottom w:w="0" w:type="dxa"/>
            <w:right w:w="108" w:type="dxa"/>
          </w:tblCellMar>
        </w:tblPrEx>
        <w:trPr>
          <w:trHeight w:val="648" w:hRule="atLeast"/>
        </w:trPr>
        <w:tc>
          <w:tcPr>
            <w:tcW w:w="103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ABBA545">
            <w:pPr>
              <w:spacing w:line="449" w:lineRule="exact"/>
              <w:ind w:right="-239" w:firstLine="240" w:firstLineChars="100"/>
              <w:rPr>
                <w:rFonts w:ascii="宋体" w:hAnsi="宋体" w:eastAsia="宋体"/>
                <w:sz w:val="24"/>
                <w:szCs w:val="21"/>
              </w:rPr>
            </w:pPr>
            <w:r>
              <w:rPr>
                <w:rFonts w:hint="eastAsia" w:ascii="宋体" w:hAnsi="宋体" w:eastAsia="宋体"/>
                <w:sz w:val="24"/>
                <w:szCs w:val="21"/>
              </w:rPr>
              <w:t>经费需求</w:t>
            </w:r>
          </w:p>
        </w:tc>
        <w:tc>
          <w:tcPr>
            <w:tcW w:w="396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7F902EBB">
            <w:pPr>
              <w:spacing w:line="449" w:lineRule="exact"/>
              <w:ind w:right="-239"/>
              <w:rPr>
                <w:rFonts w:ascii="宋体" w:hAnsi="宋体" w:eastAsia="宋体"/>
                <w:sz w:val="24"/>
                <w:szCs w:val="21"/>
              </w:rPr>
            </w:pPr>
          </w:p>
        </w:tc>
      </w:tr>
      <w:tr w14:paraId="00E91D59">
        <w:tblPrEx>
          <w:tblCellMar>
            <w:top w:w="0" w:type="dxa"/>
            <w:left w:w="108" w:type="dxa"/>
            <w:bottom w:w="0" w:type="dxa"/>
            <w:right w:w="108" w:type="dxa"/>
          </w:tblCellMar>
        </w:tblPrEx>
        <w:trPr>
          <w:trHeight w:val="648" w:hRule="atLeast"/>
        </w:trPr>
        <w:tc>
          <w:tcPr>
            <w:tcW w:w="103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BB80926">
            <w:pPr>
              <w:spacing w:line="449" w:lineRule="exact"/>
              <w:ind w:right="-239"/>
              <w:rPr>
                <w:rFonts w:ascii="宋体" w:hAnsi="宋体" w:eastAsia="宋体"/>
                <w:sz w:val="24"/>
                <w:szCs w:val="21"/>
              </w:rPr>
            </w:pPr>
            <w:r>
              <w:rPr>
                <w:rFonts w:hint="eastAsia" w:ascii="宋体" w:hAnsi="宋体" w:eastAsia="宋体"/>
                <w:sz w:val="24"/>
                <w:szCs w:val="21"/>
              </w:rPr>
              <w:t>计划起止时间</w:t>
            </w:r>
          </w:p>
        </w:tc>
        <w:tc>
          <w:tcPr>
            <w:tcW w:w="396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67DAF1D1">
            <w:pPr>
              <w:spacing w:line="449" w:lineRule="exact"/>
              <w:ind w:right="-239"/>
              <w:rPr>
                <w:rFonts w:ascii="宋体" w:hAnsi="宋体" w:eastAsia="宋体"/>
                <w:sz w:val="24"/>
                <w:szCs w:val="21"/>
              </w:rPr>
            </w:pPr>
          </w:p>
        </w:tc>
      </w:tr>
      <w:tr w14:paraId="0B91B2FC">
        <w:tblPrEx>
          <w:tblCellMar>
            <w:top w:w="0" w:type="dxa"/>
            <w:left w:w="108" w:type="dxa"/>
            <w:bottom w:w="0" w:type="dxa"/>
            <w:right w:w="108" w:type="dxa"/>
          </w:tblCellMar>
        </w:tblPrEx>
        <w:trPr>
          <w:trHeight w:val="1238" w:hRule="atLeast"/>
        </w:trPr>
        <w:tc>
          <w:tcPr>
            <w:tcW w:w="5000" w:type="pct"/>
            <w:gridSpan w:val="2"/>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787B84DE">
            <w:pPr>
              <w:spacing w:line="449" w:lineRule="exact"/>
              <w:ind w:firstLine="240" w:firstLineChars="100"/>
              <w:rPr>
                <w:rFonts w:ascii="宋体" w:hAnsi="宋体" w:eastAsia="宋体"/>
                <w:sz w:val="24"/>
                <w:szCs w:val="21"/>
              </w:rPr>
            </w:pPr>
            <w:r>
              <w:rPr>
                <w:rFonts w:hint="eastAsia" w:ascii="宋体" w:hAnsi="宋体" w:eastAsia="宋体"/>
                <w:sz w:val="24"/>
                <w:szCs w:val="21"/>
              </w:rPr>
              <w:t>研究内容简介（5</w:t>
            </w:r>
            <w:r>
              <w:rPr>
                <w:rFonts w:ascii="宋体" w:hAnsi="宋体" w:eastAsia="宋体"/>
                <w:sz w:val="24"/>
                <w:szCs w:val="21"/>
              </w:rPr>
              <w:t>00</w:t>
            </w:r>
            <w:r>
              <w:rPr>
                <w:rFonts w:hint="eastAsia" w:ascii="宋体" w:hAnsi="宋体" w:eastAsia="宋体"/>
                <w:sz w:val="24"/>
                <w:szCs w:val="21"/>
              </w:rPr>
              <w:t>字以内）：</w:t>
            </w:r>
          </w:p>
          <w:p w14:paraId="0BA0A3BD">
            <w:pPr>
              <w:pStyle w:val="12"/>
            </w:pPr>
          </w:p>
          <w:p w14:paraId="37E7D6F5">
            <w:pPr>
              <w:pStyle w:val="12"/>
            </w:pPr>
          </w:p>
        </w:tc>
      </w:tr>
      <w:tr w14:paraId="17AAEB4C">
        <w:tblPrEx>
          <w:tblCellMar>
            <w:top w:w="0" w:type="dxa"/>
            <w:left w:w="108" w:type="dxa"/>
            <w:bottom w:w="0" w:type="dxa"/>
            <w:right w:w="108" w:type="dxa"/>
          </w:tblCellMar>
        </w:tblPrEx>
        <w:trPr>
          <w:trHeight w:val="1265" w:hRule="atLeast"/>
        </w:trPr>
        <w:tc>
          <w:tcPr>
            <w:tcW w:w="5000" w:type="pct"/>
            <w:gridSpan w:val="2"/>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317C2DFC">
            <w:pPr>
              <w:spacing w:line="449" w:lineRule="exact"/>
              <w:ind w:firstLine="240" w:firstLineChars="100"/>
              <w:rPr>
                <w:rFonts w:ascii="宋体" w:hAnsi="宋体" w:eastAsia="宋体"/>
                <w:sz w:val="24"/>
                <w:szCs w:val="21"/>
              </w:rPr>
            </w:pPr>
            <w:r>
              <w:rPr>
                <w:rFonts w:hint="eastAsia" w:ascii="宋体" w:hAnsi="宋体" w:eastAsia="宋体"/>
                <w:sz w:val="24"/>
                <w:szCs w:val="21"/>
              </w:rPr>
              <w:t>技术指标：</w:t>
            </w:r>
          </w:p>
          <w:p w14:paraId="55ADF1D8">
            <w:pPr>
              <w:pStyle w:val="12"/>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（可添加）</w:t>
            </w:r>
          </w:p>
          <w:p w14:paraId="62580D29">
            <w:pPr>
              <w:pStyle w:val="12"/>
            </w:pPr>
          </w:p>
        </w:tc>
      </w:tr>
      <w:tr w14:paraId="3797BFDE">
        <w:tblPrEx>
          <w:tblCellMar>
            <w:top w:w="0" w:type="dxa"/>
            <w:left w:w="108" w:type="dxa"/>
            <w:bottom w:w="0" w:type="dxa"/>
            <w:right w:w="108" w:type="dxa"/>
          </w:tblCellMar>
        </w:tblPrEx>
        <w:trPr>
          <w:trHeight w:val="1265" w:hRule="atLeast"/>
        </w:trPr>
        <w:tc>
          <w:tcPr>
            <w:tcW w:w="5000" w:type="pct"/>
            <w:gridSpan w:val="2"/>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17B1DD73">
            <w:pPr>
              <w:spacing w:line="449" w:lineRule="exact"/>
              <w:ind w:firstLine="240" w:firstLineChars="100"/>
              <w:rPr>
                <w:rFonts w:ascii="宋体" w:hAnsi="宋体" w:eastAsia="宋体"/>
                <w:sz w:val="24"/>
                <w:szCs w:val="21"/>
              </w:rPr>
            </w:pPr>
            <w:r>
              <w:rPr>
                <w:rFonts w:hint="eastAsia" w:ascii="宋体" w:hAnsi="宋体" w:eastAsia="宋体"/>
                <w:sz w:val="24"/>
                <w:szCs w:val="21"/>
              </w:rPr>
              <w:t>技术创新点：</w:t>
            </w:r>
          </w:p>
        </w:tc>
      </w:tr>
    </w:tbl>
    <w:p w14:paraId="3CA79410">
      <w:pPr>
        <w:spacing w:line="540" w:lineRule="exact"/>
        <w:jc w:val="left"/>
        <w:rPr>
          <w:rFonts w:ascii="黑体" w:hAnsi="黑体" w:eastAsia="黑体" w:cs="黑体"/>
          <w:sz w:val="28"/>
          <w:szCs w:val="28"/>
        </w:rPr>
      </w:pPr>
    </w:p>
    <w:p w14:paraId="11A884B2">
      <w:pPr>
        <w:widowControl/>
        <w:jc w:val="left"/>
        <w:rPr>
          <w:rFonts w:ascii="黑体" w:hAnsi="黑体" w:eastAsia="黑体" w:cs="黑体"/>
          <w:sz w:val="28"/>
          <w:szCs w:val="28"/>
        </w:rPr>
      </w:pPr>
      <w:r>
        <w:rPr>
          <w:rFonts w:ascii="黑体" w:hAnsi="黑体" w:eastAsia="黑体" w:cs="黑体"/>
          <w:sz w:val="28"/>
          <w:szCs w:val="28"/>
        </w:rPr>
        <w:br w:type="page"/>
      </w:r>
    </w:p>
    <w:p w14:paraId="4C07F3B2">
      <w:pPr>
        <w:spacing w:line="540" w:lineRule="exact"/>
        <w:jc w:val="left"/>
        <w:rPr>
          <w:rFonts w:ascii="黑体" w:hAnsi="黑体" w:eastAsia="黑体" w:cs="黑体"/>
          <w:sz w:val="28"/>
          <w:szCs w:val="28"/>
        </w:rPr>
      </w:pPr>
    </w:p>
    <w:p w14:paraId="23A4814A">
      <w:pPr>
        <w:spacing w:line="540" w:lineRule="exact"/>
        <w:jc w:val="left"/>
        <w:rPr>
          <w:rFonts w:ascii="黑体" w:hAnsi="黑体" w:eastAsia="黑体" w:cs="黑体"/>
          <w:sz w:val="32"/>
          <w:szCs w:val="32"/>
        </w:rPr>
      </w:pPr>
      <w:r>
        <w:rPr>
          <w:rFonts w:hint="eastAsia" w:ascii="黑体" w:hAnsi="黑体" w:eastAsia="黑体" w:cs="黑体"/>
          <w:sz w:val="32"/>
          <w:szCs w:val="32"/>
        </w:rPr>
        <w:t>三、主要研究内容</w:t>
      </w:r>
    </w:p>
    <w:tbl>
      <w:tblPr>
        <w:tblStyle w:val="18"/>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1"/>
      </w:tblGrid>
      <w:tr w14:paraId="1009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1" w:type="dxa"/>
          </w:tcPr>
          <w:p w14:paraId="24D46EDC">
            <w:pPr>
              <w:jc w:val="left"/>
              <w:rPr>
                <w:rFonts w:ascii="黑体" w:hAnsi="黑体" w:eastAsia="黑体" w:cs="黑体"/>
                <w:sz w:val="32"/>
                <w:szCs w:val="32"/>
              </w:rPr>
            </w:pPr>
            <w:r>
              <w:rPr>
                <w:rFonts w:hint="eastAsia" w:ascii="黑体" w:hAnsi="黑体" w:eastAsia="黑体" w:cs="黑体"/>
                <w:sz w:val="32"/>
                <w:szCs w:val="32"/>
              </w:rPr>
              <w:t>1</w:t>
            </w:r>
            <w:r>
              <w:rPr>
                <w:rFonts w:ascii="黑体" w:hAnsi="黑体" w:eastAsia="黑体" w:cs="黑体"/>
                <w:sz w:val="32"/>
                <w:szCs w:val="32"/>
              </w:rPr>
              <w:t>.</w:t>
            </w:r>
            <w:r>
              <w:rPr>
                <w:rFonts w:hint="eastAsia" w:ascii="黑体" w:hAnsi="黑体" w:eastAsia="黑体" w:cs="黑体"/>
                <w:sz w:val="32"/>
                <w:szCs w:val="32"/>
              </w:rPr>
              <w:t>本项目立项的依据（包括目的、意义及其必要性等）</w:t>
            </w:r>
          </w:p>
          <w:p w14:paraId="3503EB39">
            <w:pPr>
              <w:spacing w:line="560" w:lineRule="exact"/>
              <w:ind w:firstLine="560" w:firstLineChars="200"/>
              <w:rPr>
                <w:rFonts w:asciiTheme="minorEastAsia" w:hAnsiTheme="minorEastAsia" w:cstheme="minorEastAsia"/>
                <w:color w:val="000000"/>
                <w:sz w:val="28"/>
                <w:szCs w:val="28"/>
              </w:rPr>
            </w:pPr>
          </w:p>
          <w:p w14:paraId="7A74D4ED">
            <w:pPr>
              <w:spacing w:line="560" w:lineRule="exact"/>
              <w:ind w:firstLine="560" w:firstLineChars="200"/>
              <w:rPr>
                <w:rFonts w:asciiTheme="minorEastAsia" w:hAnsiTheme="minorEastAsia" w:cstheme="minorEastAsia"/>
                <w:color w:val="000000"/>
                <w:sz w:val="28"/>
                <w:szCs w:val="28"/>
              </w:rPr>
            </w:pPr>
          </w:p>
          <w:p w14:paraId="5601513D">
            <w:pPr>
              <w:spacing w:line="560" w:lineRule="exact"/>
              <w:ind w:firstLine="560" w:firstLineChars="200"/>
              <w:rPr>
                <w:rFonts w:asciiTheme="minorEastAsia" w:hAnsiTheme="minorEastAsia" w:cstheme="minorEastAsia"/>
                <w:color w:val="000000"/>
                <w:sz w:val="28"/>
                <w:szCs w:val="28"/>
              </w:rPr>
            </w:pPr>
          </w:p>
          <w:p w14:paraId="44F73222">
            <w:pPr>
              <w:spacing w:line="560" w:lineRule="exact"/>
              <w:ind w:firstLine="560" w:firstLineChars="200"/>
              <w:rPr>
                <w:rFonts w:asciiTheme="minorEastAsia" w:hAnsiTheme="minorEastAsia" w:cstheme="minorEastAsia"/>
                <w:color w:val="000000"/>
                <w:sz w:val="28"/>
                <w:szCs w:val="28"/>
              </w:rPr>
            </w:pPr>
          </w:p>
          <w:p w14:paraId="6446335A">
            <w:pPr>
              <w:spacing w:line="560" w:lineRule="exact"/>
              <w:ind w:firstLine="560" w:firstLineChars="200"/>
              <w:rPr>
                <w:rFonts w:asciiTheme="minorEastAsia" w:hAnsiTheme="minorEastAsia" w:cstheme="minorEastAsia"/>
                <w:color w:val="000000"/>
                <w:sz w:val="28"/>
                <w:szCs w:val="28"/>
              </w:rPr>
            </w:pPr>
          </w:p>
          <w:p w14:paraId="33C4464A">
            <w:pPr>
              <w:spacing w:line="560" w:lineRule="exact"/>
              <w:ind w:firstLine="560" w:firstLineChars="200"/>
              <w:rPr>
                <w:rFonts w:asciiTheme="minorEastAsia" w:hAnsiTheme="minorEastAsia" w:cstheme="minorEastAsia"/>
                <w:color w:val="000000"/>
                <w:sz w:val="28"/>
                <w:szCs w:val="28"/>
              </w:rPr>
            </w:pPr>
          </w:p>
          <w:p w14:paraId="02746397">
            <w:pPr>
              <w:spacing w:line="560" w:lineRule="exact"/>
              <w:ind w:firstLine="560" w:firstLineChars="200"/>
              <w:rPr>
                <w:rFonts w:asciiTheme="minorEastAsia" w:hAnsiTheme="minorEastAsia" w:cstheme="minorEastAsia"/>
                <w:color w:val="000000"/>
                <w:sz w:val="28"/>
                <w:szCs w:val="28"/>
              </w:rPr>
            </w:pPr>
          </w:p>
          <w:p w14:paraId="713A00D8">
            <w:pPr>
              <w:spacing w:line="560" w:lineRule="exact"/>
              <w:ind w:firstLine="560" w:firstLineChars="200"/>
              <w:rPr>
                <w:rFonts w:asciiTheme="minorEastAsia" w:hAnsiTheme="minorEastAsia" w:cstheme="minorEastAsia"/>
                <w:color w:val="000000"/>
                <w:sz w:val="28"/>
                <w:szCs w:val="28"/>
              </w:rPr>
            </w:pPr>
          </w:p>
          <w:p w14:paraId="01D62FBA">
            <w:pPr>
              <w:spacing w:line="560" w:lineRule="exact"/>
              <w:ind w:firstLine="560" w:firstLineChars="200"/>
              <w:rPr>
                <w:rFonts w:asciiTheme="minorEastAsia" w:hAnsiTheme="minorEastAsia" w:cstheme="minorEastAsia"/>
                <w:color w:val="000000"/>
                <w:sz w:val="28"/>
                <w:szCs w:val="28"/>
              </w:rPr>
            </w:pPr>
          </w:p>
          <w:p w14:paraId="24A0482E">
            <w:pPr>
              <w:spacing w:line="560" w:lineRule="exact"/>
              <w:ind w:firstLine="560" w:firstLineChars="200"/>
              <w:rPr>
                <w:rFonts w:asciiTheme="minorEastAsia" w:hAnsiTheme="minorEastAsia" w:cstheme="minorEastAsia"/>
                <w:color w:val="000000"/>
                <w:sz w:val="28"/>
                <w:szCs w:val="28"/>
              </w:rPr>
            </w:pPr>
          </w:p>
          <w:p w14:paraId="1BC160DB">
            <w:pPr>
              <w:spacing w:line="560" w:lineRule="exact"/>
              <w:ind w:firstLine="560" w:firstLineChars="200"/>
              <w:rPr>
                <w:rFonts w:asciiTheme="minorEastAsia" w:hAnsiTheme="minorEastAsia" w:cstheme="minorEastAsia"/>
                <w:color w:val="000000"/>
                <w:sz w:val="28"/>
                <w:szCs w:val="28"/>
              </w:rPr>
            </w:pPr>
          </w:p>
          <w:p w14:paraId="6AC7E3E1">
            <w:pPr>
              <w:spacing w:line="560" w:lineRule="exact"/>
              <w:ind w:firstLine="560" w:firstLineChars="200"/>
              <w:rPr>
                <w:rFonts w:asciiTheme="minorEastAsia" w:hAnsiTheme="minorEastAsia" w:cstheme="minorEastAsia"/>
                <w:color w:val="000000"/>
                <w:sz w:val="28"/>
                <w:szCs w:val="28"/>
              </w:rPr>
            </w:pPr>
          </w:p>
          <w:p w14:paraId="44D8F889">
            <w:pPr>
              <w:spacing w:line="560" w:lineRule="exact"/>
              <w:ind w:firstLine="560" w:firstLineChars="200"/>
              <w:rPr>
                <w:rFonts w:asciiTheme="minorEastAsia" w:hAnsiTheme="minorEastAsia" w:cstheme="minorEastAsia"/>
                <w:color w:val="000000"/>
                <w:sz w:val="28"/>
                <w:szCs w:val="28"/>
              </w:rPr>
            </w:pPr>
          </w:p>
          <w:p w14:paraId="03F3AA00">
            <w:pPr>
              <w:spacing w:line="560" w:lineRule="exact"/>
              <w:ind w:firstLine="560" w:firstLineChars="200"/>
              <w:rPr>
                <w:rFonts w:asciiTheme="minorEastAsia" w:hAnsiTheme="minorEastAsia" w:cstheme="minorEastAsia"/>
                <w:color w:val="000000"/>
                <w:sz w:val="28"/>
                <w:szCs w:val="28"/>
              </w:rPr>
            </w:pPr>
          </w:p>
          <w:p w14:paraId="4C0A1AD2">
            <w:pPr>
              <w:spacing w:line="560" w:lineRule="exact"/>
              <w:ind w:firstLine="560" w:firstLineChars="200"/>
              <w:rPr>
                <w:rFonts w:asciiTheme="minorEastAsia" w:hAnsiTheme="minorEastAsia" w:cstheme="minorEastAsia"/>
                <w:color w:val="000000"/>
                <w:sz w:val="28"/>
                <w:szCs w:val="28"/>
              </w:rPr>
            </w:pPr>
          </w:p>
          <w:p w14:paraId="531A0E05">
            <w:pPr>
              <w:spacing w:line="560" w:lineRule="exact"/>
              <w:ind w:firstLine="560" w:firstLineChars="200"/>
              <w:rPr>
                <w:rFonts w:asciiTheme="minorEastAsia" w:hAnsiTheme="minorEastAsia" w:cstheme="minorEastAsia"/>
                <w:color w:val="000000"/>
                <w:sz w:val="28"/>
                <w:szCs w:val="28"/>
              </w:rPr>
            </w:pPr>
          </w:p>
          <w:p w14:paraId="1290E7CB">
            <w:pPr>
              <w:spacing w:line="560" w:lineRule="exact"/>
              <w:ind w:firstLine="560" w:firstLineChars="200"/>
              <w:rPr>
                <w:rFonts w:asciiTheme="minorEastAsia" w:hAnsiTheme="minorEastAsia" w:cstheme="minorEastAsia"/>
                <w:color w:val="000000"/>
                <w:sz w:val="28"/>
                <w:szCs w:val="28"/>
              </w:rPr>
            </w:pPr>
          </w:p>
          <w:p w14:paraId="6898795F">
            <w:pPr>
              <w:spacing w:line="560" w:lineRule="exact"/>
              <w:ind w:firstLine="560" w:firstLineChars="200"/>
              <w:rPr>
                <w:rFonts w:asciiTheme="minorEastAsia" w:hAnsiTheme="minorEastAsia" w:cstheme="minorEastAsia"/>
                <w:color w:val="000000"/>
                <w:sz w:val="28"/>
                <w:szCs w:val="28"/>
              </w:rPr>
            </w:pPr>
          </w:p>
          <w:p w14:paraId="411DCE71">
            <w:pPr>
              <w:spacing w:line="560" w:lineRule="exact"/>
              <w:ind w:firstLine="560" w:firstLineChars="200"/>
              <w:rPr>
                <w:rFonts w:asciiTheme="minorEastAsia" w:hAnsiTheme="minorEastAsia" w:cstheme="minorEastAsia"/>
                <w:color w:val="000000"/>
                <w:sz w:val="28"/>
                <w:szCs w:val="28"/>
              </w:rPr>
            </w:pPr>
          </w:p>
          <w:p w14:paraId="255EE062">
            <w:pPr>
              <w:spacing w:line="560" w:lineRule="exact"/>
              <w:ind w:firstLine="560" w:firstLineChars="200"/>
              <w:rPr>
                <w:rFonts w:asciiTheme="minorEastAsia" w:hAnsiTheme="minorEastAsia" w:cstheme="minorEastAsia"/>
                <w:color w:val="000000"/>
                <w:sz w:val="28"/>
                <w:szCs w:val="28"/>
              </w:rPr>
            </w:pPr>
          </w:p>
          <w:p w14:paraId="55E48135">
            <w:pPr>
              <w:snapToGrid w:val="0"/>
              <w:spacing w:line="360" w:lineRule="auto"/>
              <w:jc w:val="left"/>
              <w:rPr>
                <w:rFonts w:ascii="仿宋_GB2312" w:hAnsi="仿宋_GB2312" w:eastAsia="仿宋_GB2312" w:cs="仿宋_GB2312"/>
              </w:rPr>
            </w:pPr>
          </w:p>
          <w:p w14:paraId="283C4EE4">
            <w:pPr>
              <w:snapToGrid w:val="0"/>
              <w:spacing w:line="360" w:lineRule="auto"/>
              <w:jc w:val="left"/>
              <w:rPr>
                <w:rFonts w:ascii="仿宋_GB2312" w:hAnsi="仿宋_GB2312" w:eastAsia="仿宋_GB2312" w:cs="仿宋_GB2312"/>
              </w:rPr>
            </w:pPr>
          </w:p>
          <w:p w14:paraId="284EC8FE">
            <w:pPr>
              <w:snapToGrid w:val="0"/>
              <w:spacing w:line="360" w:lineRule="auto"/>
              <w:jc w:val="left"/>
              <w:rPr>
                <w:rFonts w:ascii="仿宋_GB2312" w:hAnsi="仿宋_GB2312" w:eastAsia="仿宋_GB2312" w:cs="仿宋_GB2312"/>
              </w:rPr>
            </w:pPr>
          </w:p>
        </w:tc>
      </w:tr>
      <w:tr w14:paraId="6984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1" w:type="dxa"/>
          </w:tcPr>
          <w:p w14:paraId="3F04A830">
            <w:pPr>
              <w:jc w:val="left"/>
              <w:rPr>
                <w:rFonts w:ascii="黑体" w:hAnsi="黑体" w:eastAsia="黑体" w:cs="黑体"/>
                <w:sz w:val="32"/>
                <w:szCs w:val="32"/>
              </w:rPr>
            </w:pPr>
            <w:r>
              <w:rPr>
                <w:rFonts w:hint="eastAsia" w:ascii="黑体" w:hAnsi="黑体" w:eastAsia="黑体" w:cs="黑体"/>
                <w:sz w:val="32"/>
                <w:szCs w:val="32"/>
              </w:rPr>
              <w:t>2、重点阐述本项目研究内容及技术经济目标</w:t>
            </w:r>
          </w:p>
          <w:p w14:paraId="1490677D">
            <w:pPr>
              <w:spacing w:line="560" w:lineRule="exact"/>
              <w:ind w:firstLine="560" w:firstLineChars="200"/>
              <w:rPr>
                <w:rFonts w:ascii="宋体" w:hAnsi="宋体" w:eastAsia="宋体" w:cs="宋体"/>
                <w:color w:val="000000"/>
                <w:sz w:val="28"/>
                <w:szCs w:val="28"/>
              </w:rPr>
            </w:pPr>
          </w:p>
          <w:p w14:paraId="4ACFE0B6">
            <w:pPr>
              <w:spacing w:line="560" w:lineRule="exact"/>
              <w:ind w:firstLine="560" w:firstLineChars="200"/>
              <w:rPr>
                <w:rFonts w:ascii="宋体" w:hAnsi="宋体" w:eastAsia="宋体" w:cs="宋体"/>
                <w:color w:val="000000"/>
                <w:sz w:val="28"/>
                <w:szCs w:val="28"/>
              </w:rPr>
            </w:pPr>
          </w:p>
          <w:p w14:paraId="4DA17266">
            <w:pPr>
              <w:spacing w:line="560" w:lineRule="exact"/>
              <w:ind w:firstLine="560" w:firstLineChars="200"/>
              <w:rPr>
                <w:rFonts w:ascii="宋体" w:hAnsi="宋体" w:eastAsia="宋体" w:cs="宋体"/>
                <w:color w:val="000000"/>
                <w:sz w:val="28"/>
                <w:szCs w:val="28"/>
              </w:rPr>
            </w:pPr>
          </w:p>
          <w:p w14:paraId="1B74495A">
            <w:pPr>
              <w:spacing w:line="560" w:lineRule="exact"/>
              <w:ind w:firstLine="560" w:firstLineChars="200"/>
              <w:rPr>
                <w:rFonts w:ascii="宋体" w:hAnsi="宋体" w:eastAsia="宋体" w:cs="宋体"/>
                <w:color w:val="000000"/>
                <w:sz w:val="28"/>
                <w:szCs w:val="28"/>
              </w:rPr>
            </w:pPr>
          </w:p>
          <w:p w14:paraId="0AB7CAD3">
            <w:pPr>
              <w:spacing w:line="560" w:lineRule="exact"/>
              <w:ind w:firstLine="560" w:firstLineChars="200"/>
              <w:rPr>
                <w:rFonts w:ascii="宋体" w:hAnsi="宋体" w:eastAsia="宋体" w:cs="宋体"/>
                <w:color w:val="000000"/>
                <w:sz w:val="28"/>
                <w:szCs w:val="28"/>
              </w:rPr>
            </w:pPr>
          </w:p>
          <w:p w14:paraId="51974600">
            <w:pPr>
              <w:spacing w:line="560" w:lineRule="exact"/>
              <w:ind w:firstLine="560" w:firstLineChars="200"/>
              <w:rPr>
                <w:rFonts w:ascii="宋体" w:hAnsi="宋体" w:eastAsia="宋体" w:cs="宋体"/>
                <w:color w:val="000000"/>
                <w:sz w:val="28"/>
                <w:szCs w:val="28"/>
              </w:rPr>
            </w:pPr>
          </w:p>
          <w:p w14:paraId="61D986F0">
            <w:pPr>
              <w:spacing w:line="560" w:lineRule="exact"/>
              <w:ind w:firstLine="560" w:firstLineChars="200"/>
              <w:rPr>
                <w:rFonts w:ascii="宋体" w:hAnsi="宋体" w:eastAsia="宋体" w:cs="宋体"/>
                <w:color w:val="000000"/>
                <w:sz w:val="28"/>
                <w:szCs w:val="28"/>
              </w:rPr>
            </w:pPr>
          </w:p>
          <w:p w14:paraId="2A93F567">
            <w:pPr>
              <w:spacing w:line="560" w:lineRule="exact"/>
              <w:ind w:firstLine="560" w:firstLineChars="200"/>
              <w:rPr>
                <w:rFonts w:ascii="宋体" w:hAnsi="宋体" w:eastAsia="宋体" w:cs="宋体"/>
                <w:color w:val="000000"/>
                <w:sz w:val="28"/>
                <w:szCs w:val="28"/>
              </w:rPr>
            </w:pPr>
          </w:p>
          <w:p w14:paraId="0630B2AC">
            <w:pPr>
              <w:spacing w:line="560" w:lineRule="exact"/>
              <w:ind w:firstLine="560" w:firstLineChars="200"/>
              <w:rPr>
                <w:rFonts w:ascii="宋体" w:hAnsi="宋体" w:eastAsia="宋体" w:cs="宋体"/>
                <w:color w:val="000000"/>
                <w:sz w:val="28"/>
                <w:szCs w:val="28"/>
              </w:rPr>
            </w:pPr>
          </w:p>
          <w:p w14:paraId="17A21973">
            <w:pPr>
              <w:spacing w:line="560" w:lineRule="exact"/>
              <w:ind w:firstLine="560" w:firstLineChars="200"/>
              <w:rPr>
                <w:rFonts w:ascii="宋体" w:hAnsi="宋体" w:eastAsia="宋体" w:cs="宋体"/>
                <w:color w:val="000000"/>
                <w:sz w:val="28"/>
                <w:szCs w:val="28"/>
              </w:rPr>
            </w:pPr>
          </w:p>
          <w:p w14:paraId="412688BB">
            <w:pPr>
              <w:spacing w:line="560" w:lineRule="exact"/>
              <w:ind w:firstLine="560" w:firstLineChars="200"/>
              <w:rPr>
                <w:rFonts w:ascii="宋体" w:hAnsi="宋体" w:eastAsia="宋体" w:cs="宋体"/>
                <w:color w:val="000000"/>
                <w:sz w:val="28"/>
                <w:szCs w:val="28"/>
              </w:rPr>
            </w:pPr>
          </w:p>
          <w:p w14:paraId="696E8B51">
            <w:pPr>
              <w:spacing w:line="560" w:lineRule="exact"/>
              <w:ind w:firstLine="560" w:firstLineChars="200"/>
              <w:rPr>
                <w:rFonts w:ascii="宋体" w:hAnsi="宋体" w:eastAsia="宋体" w:cs="宋体"/>
                <w:color w:val="000000"/>
                <w:sz w:val="28"/>
                <w:szCs w:val="28"/>
              </w:rPr>
            </w:pPr>
          </w:p>
          <w:p w14:paraId="48C455B2">
            <w:pPr>
              <w:spacing w:line="560" w:lineRule="exact"/>
              <w:ind w:firstLine="560" w:firstLineChars="200"/>
              <w:rPr>
                <w:rFonts w:ascii="宋体" w:hAnsi="宋体" w:eastAsia="宋体" w:cs="宋体"/>
                <w:color w:val="000000"/>
                <w:sz w:val="28"/>
                <w:szCs w:val="28"/>
              </w:rPr>
            </w:pPr>
          </w:p>
          <w:p w14:paraId="6EA98E47">
            <w:pPr>
              <w:spacing w:line="560" w:lineRule="exact"/>
              <w:ind w:firstLine="560" w:firstLineChars="200"/>
              <w:rPr>
                <w:rFonts w:ascii="宋体" w:hAnsi="宋体" w:eastAsia="宋体" w:cs="宋体"/>
                <w:color w:val="000000"/>
                <w:sz w:val="28"/>
                <w:szCs w:val="28"/>
              </w:rPr>
            </w:pPr>
          </w:p>
          <w:p w14:paraId="60F3469C">
            <w:pPr>
              <w:spacing w:line="560" w:lineRule="exact"/>
              <w:ind w:firstLine="560" w:firstLineChars="200"/>
              <w:rPr>
                <w:rFonts w:ascii="宋体" w:hAnsi="宋体" w:eastAsia="宋体" w:cs="宋体"/>
                <w:color w:val="000000"/>
                <w:sz w:val="28"/>
                <w:szCs w:val="28"/>
              </w:rPr>
            </w:pPr>
          </w:p>
          <w:p w14:paraId="46E1815D">
            <w:pPr>
              <w:spacing w:line="560" w:lineRule="exact"/>
              <w:ind w:firstLine="560" w:firstLineChars="200"/>
              <w:rPr>
                <w:rFonts w:ascii="宋体" w:hAnsi="宋体" w:eastAsia="宋体" w:cs="宋体"/>
                <w:color w:val="000000"/>
                <w:sz w:val="28"/>
                <w:szCs w:val="28"/>
              </w:rPr>
            </w:pPr>
          </w:p>
          <w:p w14:paraId="4C2C62A2">
            <w:pPr>
              <w:spacing w:line="560" w:lineRule="exact"/>
              <w:ind w:firstLine="560" w:firstLineChars="200"/>
              <w:rPr>
                <w:rFonts w:ascii="宋体" w:hAnsi="宋体" w:eastAsia="宋体" w:cs="宋体"/>
                <w:color w:val="000000"/>
                <w:sz w:val="28"/>
                <w:szCs w:val="28"/>
              </w:rPr>
            </w:pPr>
          </w:p>
          <w:p w14:paraId="1563027E">
            <w:pPr>
              <w:spacing w:line="560" w:lineRule="exact"/>
              <w:ind w:firstLine="560" w:firstLineChars="200"/>
              <w:rPr>
                <w:rFonts w:ascii="宋体" w:hAnsi="宋体" w:eastAsia="宋体" w:cs="宋体"/>
                <w:color w:val="000000"/>
                <w:sz w:val="28"/>
                <w:szCs w:val="28"/>
              </w:rPr>
            </w:pPr>
          </w:p>
          <w:p w14:paraId="166AE2E3">
            <w:pPr>
              <w:spacing w:line="560" w:lineRule="exact"/>
              <w:ind w:firstLine="560" w:firstLineChars="200"/>
              <w:rPr>
                <w:rFonts w:ascii="宋体" w:hAnsi="宋体" w:eastAsia="宋体" w:cs="宋体"/>
                <w:color w:val="000000"/>
                <w:sz w:val="28"/>
                <w:szCs w:val="28"/>
              </w:rPr>
            </w:pPr>
          </w:p>
          <w:p w14:paraId="37786C06">
            <w:pPr>
              <w:spacing w:line="560" w:lineRule="exact"/>
              <w:ind w:firstLine="560" w:firstLineChars="200"/>
              <w:rPr>
                <w:rFonts w:ascii="宋体" w:hAnsi="宋体" w:eastAsia="宋体" w:cs="宋体"/>
                <w:color w:val="000000"/>
                <w:sz w:val="28"/>
                <w:szCs w:val="28"/>
              </w:rPr>
            </w:pPr>
          </w:p>
          <w:p w14:paraId="1A12E2C8">
            <w:pPr>
              <w:spacing w:line="560" w:lineRule="exact"/>
              <w:ind w:firstLine="560" w:firstLineChars="200"/>
              <w:rPr>
                <w:rFonts w:ascii="宋体" w:hAnsi="宋体" w:eastAsia="宋体" w:cs="宋体"/>
                <w:color w:val="000000"/>
                <w:sz w:val="28"/>
                <w:szCs w:val="28"/>
              </w:rPr>
            </w:pPr>
          </w:p>
          <w:p w14:paraId="65594C04">
            <w:pPr>
              <w:spacing w:line="560" w:lineRule="exact"/>
              <w:ind w:firstLine="560" w:firstLineChars="200"/>
              <w:rPr>
                <w:rFonts w:ascii="宋体" w:hAnsi="宋体" w:eastAsia="宋体" w:cs="宋体"/>
                <w:color w:val="000000"/>
                <w:sz w:val="28"/>
                <w:szCs w:val="28"/>
              </w:rPr>
            </w:pPr>
          </w:p>
          <w:p w14:paraId="16AB579B">
            <w:pPr>
              <w:spacing w:line="560" w:lineRule="exact"/>
              <w:ind w:firstLine="560" w:firstLineChars="200"/>
              <w:rPr>
                <w:rFonts w:ascii="宋体" w:hAnsi="宋体" w:eastAsia="宋体" w:cs="宋体"/>
                <w:color w:val="000000"/>
                <w:sz w:val="28"/>
                <w:szCs w:val="28"/>
              </w:rPr>
            </w:pPr>
          </w:p>
          <w:p w14:paraId="2437EAC3">
            <w:pPr>
              <w:snapToGrid w:val="0"/>
              <w:spacing w:line="360" w:lineRule="auto"/>
              <w:rPr>
                <w:rFonts w:ascii="仿宋_GB2312" w:hAnsi="仿宋_GB2312" w:eastAsia="仿宋_GB2312" w:cs="仿宋_GB2312"/>
                <w:sz w:val="24"/>
              </w:rPr>
            </w:pPr>
          </w:p>
        </w:tc>
      </w:tr>
      <w:tr w14:paraId="19D0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1" w:type="dxa"/>
          </w:tcPr>
          <w:p w14:paraId="23D17B7A">
            <w:pPr>
              <w:spacing w:line="560" w:lineRule="exact"/>
              <w:rPr>
                <w:rFonts w:ascii="宋体" w:hAnsi="宋体" w:eastAsia="宋体" w:cs="宋体"/>
                <w:color w:val="000000"/>
                <w:sz w:val="28"/>
                <w:szCs w:val="28"/>
              </w:rPr>
            </w:pPr>
            <w:r>
              <w:rPr>
                <w:rFonts w:hint="eastAsia" w:ascii="黑体" w:hAnsi="黑体" w:eastAsia="黑体" w:cs="黑体"/>
                <w:sz w:val="32"/>
                <w:szCs w:val="32"/>
              </w:rPr>
              <w:t>3、重点阐述本项目采用的技术路线、试验方法及可行性分析</w:t>
            </w:r>
          </w:p>
          <w:p w14:paraId="095C3714">
            <w:pPr>
              <w:spacing w:line="560" w:lineRule="exact"/>
              <w:ind w:firstLine="560" w:firstLineChars="200"/>
              <w:rPr>
                <w:rFonts w:ascii="宋体" w:hAnsi="宋体" w:eastAsia="宋体" w:cs="宋体"/>
                <w:color w:val="000000"/>
                <w:sz w:val="28"/>
                <w:szCs w:val="28"/>
              </w:rPr>
            </w:pPr>
          </w:p>
          <w:p w14:paraId="27B3CE12">
            <w:pPr>
              <w:spacing w:line="560" w:lineRule="exact"/>
              <w:ind w:firstLine="560" w:firstLineChars="200"/>
              <w:rPr>
                <w:rFonts w:ascii="宋体" w:hAnsi="宋体" w:eastAsia="宋体" w:cs="宋体"/>
                <w:color w:val="000000"/>
                <w:sz w:val="28"/>
                <w:szCs w:val="28"/>
              </w:rPr>
            </w:pPr>
          </w:p>
          <w:p w14:paraId="768892EB">
            <w:pPr>
              <w:spacing w:line="560" w:lineRule="exact"/>
              <w:ind w:firstLine="560" w:firstLineChars="200"/>
              <w:rPr>
                <w:rFonts w:ascii="宋体" w:hAnsi="宋体" w:eastAsia="宋体" w:cs="宋体"/>
                <w:color w:val="000000"/>
                <w:sz w:val="28"/>
                <w:szCs w:val="28"/>
              </w:rPr>
            </w:pPr>
          </w:p>
          <w:p w14:paraId="3CF46EB8">
            <w:pPr>
              <w:spacing w:line="560" w:lineRule="exact"/>
              <w:ind w:firstLine="560" w:firstLineChars="200"/>
              <w:rPr>
                <w:rFonts w:ascii="宋体" w:hAnsi="宋体" w:eastAsia="宋体" w:cs="宋体"/>
                <w:color w:val="000000"/>
                <w:sz w:val="28"/>
                <w:szCs w:val="28"/>
              </w:rPr>
            </w:pPr>
          </w:p>
          <w:p w14:paraId="6B71E5B4">
            <w:pPr>
              <w:spacing w:line="560" w:lineRule="exact"/>
              <w:ind w:firstLine="560" w:firstLineChars="200"/>
              <w:rPr>
                <w:rFonts w:ascii="宋体" w:hAnsi="宋体" w:eastAsia="宋体" w:cs="宋体"/>
                <w:color w:val="000000"/>
                <w:sz w:val="28"/>
                <w:szCs w:val="28"/>
              </w:rPr>
            </w:pPr>
          </w:p>
          <w:p w14:paraId="6F042E73">
            <w:pPr>
              <w:spacing w:line="560" w:lineRule="exact"/>
              <w:ind w:firstLine="560" w:firstLineChars="200"/>
              <w:rPr>
                <w:rFonts w:ascii="宋体" w:hAnsi="宋体" w:eastAsia="宋体" w:cs="宋体"/>
                <w:color w:val="000000"/>
                <w:sz w:val="28"/>
                <w:szCs w:val="28"/>
              </w:rPr>
            </w:pPr>
          </w:p>
          <w:p w14:paraId="6DF2419E">
            <w:pPr>
              <w:spacing w:line="560" w:lineRule="exact"/>
              <w:ind w:firstLine="560" w:firstLineChars="200"/>
              <w:rPr>
                <w:rFonts w:ascii="宋体" w:hAnsi="宋体" w:eastAsia="宋体" w:cs="宋体"/>
                <w:color w:val="000000"/>
                <w:sz w:val="28"/>
                <w:szCs w:val="28"/>
              </w:rPr>
            </w:pPr>
          </w:p>
          <w:p w14:paraId="44E1F133">
            <w:pPr>
              <w:spacing w:line="560" w:lineRule="exact"/>
              <w:ind w:firstLine="560" w:firstLineChars="200"/>
              <w:rPr>
                <w:rFonts w:ascii="宋体" w:hAnsi="宋体" w:eastAsia="宋体" w:cs="宋体"/>
                <w:color w:val="000000"/>
                <w:sz w:val="28"/>
                <w:szCs w:val="28"/>
              </w:rPr>
            </w:pPr>
          </w:p>
          <w:p w14:paraId="0EFCB4C8">
            <w:pPr>
              <w:spacing w:line="560" w:lineRule="exact"/>
              <w:ind w:firstLine="560" w:firstLineChars="200"/>
              <w:rPr>
                <w:rFonts w:ascii="宋体" w:hAnsi="宋体" w:eastAsia="宋体" w:cs="宋体"/>
                <w:color w:val="000000"/>
                <w:sz w:val="28"/>
                <w:szCs w:val="28"/>
              </w:rPr>
            </w:pPr>
          </w:p>
          <w:p w14:paraId="0BE8C8C5">
            <w:pPr>
              <w:spacing w:line="560" w:lineRule="exact"/>
              <w:ind w:firstLine="560" w:firstLineChars="200"/>
              <w:rPr>
                <w:rFonts w:ascii="宋体" w:hAnsi="宋体" w:eastAsia="宋体" w:cs="宋体"/>
                <w:color w:val="000000"/>
                <w:sz w:val="28"/>
                <w:szCs w:val="28"/>
              </w:rPr>
            </w:pPr>
          </w:p>
          <w:p w14:paraId="30CD8988">
            <w:pPr>
              <w:spacing w:line="560" w:lineRule="exact"/>
              <w:ind w:firstLine="560" w:firstLineChars="200"/>
              <w:rPr>
                <w:rFonts w:ascii="宋体" w:hAnsi="宋体" w:eastAsia="宋体" w:cs="宋体"/>
                <w:color w:val="000000"/>
                <w:sz w:val="28"/>
                <w:szCs w:val="28"/>
              </w:rPr>
            </w:pPr>
          </w:p>
          <w:p w14:paraId="0EC33B08">
            <w:pPr>
              <w:spacing w:line="560" w:lineRule="exact"/>
              <w:ind w:firstLine="560" w:firstLineChars="200"/>
              <w:rPr>
                <w:rFonts w:ascii="宋体" w:hAnsi="宋体" w:eastAsia="宋体" w:cs="宋体"/>
                <w:color w:val="000000"/>
                <w:sz w:val="28"/>
                <w:szCs w:val="28"/>
              </w:rPr>
            </w:pPr>
          </w:p>
          <w:p w14:paraId="7F867A4D">
            <w:pPr>
              <w:spacing w:line="560" w:lineRule="exact"/>
              <w:ind w:firstLine="560" w:firstLineChars="200"/>
              <w:rPr>
                <w:rFonts w:ascii="宋体" w:hAnsi="宋体" w:eastAsia="宋体" w:cs="宋体"/>
                <w:color w:val="000000"/>
                <w:sz w:val="28"/>
                <w:szCs w:val="28"/>
              </w:rPr>
            </w:pPr>
          </w:p>
          <w:p w14:paraId="4DE6721A">
            <w:pPr>
              <w:spacing w:line="560" w:lineRule="exact"/>
              <w:ind w:firstLine="560" w:firstLineChars="200"/>
              <w:rPr>
                <w:rFonts w:ascii="宋体" w:hAnsi="宋体" w:eastAsia="宋体" w:cs="宋体"/>
                <w:color w:val="000000"/>
                <w:sz w:val="28"/>
                <w:szCs w:val="28"/>
              </w:rPr>
            </w:pPr>
          </w:p>
          <w:p w14:paraId="57FFF85D">
            <w:pPr>
              <w:spacing w:line="560" w:lineRule="exact"/>
              <w:ind w:firstLine="560" w:firstLineChars="200"/>
              <w:rPr>
                <w:rFonts w:ascii="宋体" w:hAnsi="宋体" w:eastAsia="宋体" w:cs="宋体"/>
                <w:color w:val="000000"/>
                <w:sz w:val="28"/>
                <w:szCs w:val="28"/>
              </w:rPr>
            </w:pPr>
          </w:p>
          <w:p w14:paraId="6F04D7B6">
            <w:pPr>
              <w:spacing w:line="560" w:lineRule="exact"/>
              <w:ind w:firstLine="560" w:firstLineChars="200"/>
              <w:rPr>
                <w:rFonts w:ascii="宋体" w:hAnsi="宋体" w:eastAsia="宋体" w:cs="宋体"/>
                <w:color w:val="000000"/>
                <w:sz w:val="28"/>
                <w:szCs w:val="28"/>
              </w:rPr>
            </w:pPr>
          </w:p>
          <w:p w14:paraId="00AEF7F7">
            <w:pPr>
              <w:spacing w:line="560" w:lineRule="exact"/>
              <w:ind w:firstLine="560" w:firstLineChars="200"/>
              <w:rPr>
                <w:rFonts w:ascii="宋体" w:hAnsi="宋体" w:eastAsia="宋体" w:cs="宋体"/>
                <w:color w:val="000000"/>
                <w:sz w:val="28"/>
                <w:szCs w:val="28"/>
              </w:rPr>
            </w:pPr>
          </w:p>
          <w:p w14:paraId="66A51B38">
            <w:pPr>
              <w:spacing w:line="560" w:lineRule="exact"/>
              <w:ind w:firstLine="560" w:firstLineChars="200"/>
              <w:rPr>
                <w:rFonts w:ascii="宋体" w:hAnsi="宋体" w:eastAsia="宋体" w:cs="宋体"/>
                <w:color w:val="000000"/>
                <w:sz w:val="28"/>
                <w:szCs w:val="28"/>
              </w:rPr>
            </w:pPr>
          </w:p>
          <w:p w14:paraId="0051569B">
            <w:pPr>
              <w:spacing w:line="560" w:lineRule="exact"/>
              <w:ind w:firstLine="560" w:firstLineChars="200"/>
              <w:rPr>
                <w:rFonts w:ascii="宋体" w:hAnsi="宋体" w:eastAsia="宋体" w:cs="宋体"/>
                <w:color w:val="000000"/>
                <w:sz w:val="28"/>
                <w:szCs w:val="28"/>
              </w:rPr>
            </w:pPr>
          </w:p>
          <w:p w14:paraId="7A6D3468">
            <w:pPr>
              <w:spacing w:line="560" w:lineRule="exact"/>
              <w:ind w:firstLine="560" w:firstLineChars="200"/>
              <w:rPr>
                <w:rFonts w:ascii="宋体" w:hAnsi="宋体" w:eastAsia="宋体" w:cs="宋体"/>
                <w:color w:val="000000"/>
                <w:sz w:val="28"/>
                <w:szCs w:val="28"/>
              </w:rPr>
            </w:pPr>
          </w:p>
          <w:p w14:paraId="05C1B394">
            <w:pPr>
              <w:spacing w:line="560" w:lineRule="exact"/>
              <w:ind w:firstLine="560" w:firstLineChars="200"/>
              <w:rPr>
                <w:rFonts w:ascii="宋体" w:hAnsi="宋体" w:eastAsia="宋体" w:cs="宋体"/>
                <w:color w:val="000000"/>
                <w:sz w:val="28"/>
                <w:szCs w:val="28"/>
              </w:rPr>
            </w:pPr>
          </w:p>
          <w:p w14:paraId="1150BA1D">
            <w:pPr>
              <w:spacing w:line="560" w:lineRule="exact"/>
              <w:ind w:firstLine="560" w:firstLineChars="200"/>
              <w:rPr>
                <w:rFonts w:ascii="宋体" w:hAnsi="宋体" w:eastAsia="宋体" w:cs="宋体"/>
                <w:color w:val="000000"/>
                <w:sz w:val="28"/>
                <w:szCs w:val="28"/>
              </w:rPr>
            </w:pPr>
          </w:p>
          <w:p w14:paraId="13AD26C5">
            <w:pPr>
              <w:spacing w:line="560" w:lineRule="exact"/>
              <w:ind w:firstLine="560" w:firstLineChars="200"/>
              <w:rPr>
                <w:rFonts w:ascii="宋体" w:hAnsi="宋体" w:eastAsia="宋体" w:cs="宋体"/>
                <w:color w:val="000000"/>
                <w:sz w:val="28"/>
                <w:szCs w:val="28"/>
              </w:rPr>
            </w:pPr>
          </w:p>
          <w:p w14:paraId="2FEF1BD1">
            <w:pPr>
              <w:snapToGrid w:val="0"/>
              <w:spacing w:line="360" w:lineRule="auto"/>
              <w:rPr>
                <w:rFonts w:ascii="仿宋_GB2312" w:hAnsi="仿宋_GB2312" w:eastAsia="仿宋_GB2312" w:cs="仿宋_GB2312"/>
              </w:rPr>
            </w:pPr>
          </w:p>
        </w:tc>
      </w:tr>
      <w:tr w14:paraId="5D5A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1" w:type="dxa"/>
          </w:tcPr>
          <w:p w14:paraId="7EA19904">
            <w:pPr>
              <w:jc w:val="left"/>
              <w:rPr>
                <w:rFonts w:ascii="黑体" w:hAnsi="黑体" w:eastAsia="黑体" w:cs="黑体"/>
                <w:sz w:val="32"/>
                <w:szCs w:val="32"/>
              </w:rPr>
            </w:pPr>
            <w:r>
              <w:rPr>
                <w:rFonts w:hint="eastAsia" w:ascii="黑体" w:hAnsi="黑体" w:eastAsia="黑体" w:cs="黑体"/>
                <w:sz w:val="32"/>
                <w:szCs w:val="32"/>
              </w:rPr>
              <w:t>4、现有技术基础及条件</w:t>
            </w:r>
            <w:r>
              <w:rPr>
                <w:rFonts w:hint="eastAsia" w:cs="仿宋_GB2312" w:asciiTheme="minorEastAsia" w:hAnsiTheme="minorEastAsia"/>
                <w:sz w:val="28"/>
                <w:szCs w:val="30"/>
              </w:rPr>
              <w:t>（1</w:t>
            </w:r>
            <w:r>
              <w:rPr>
                <w:rFonts w:cs="仿宋_GB2312" w:asciiTheme="minorEastAsia" w:hAnsiTheme="minorEastAsia"/>
                <w:sz w:val="28"/>
                <w:szCs w:val="30"/>
              </w:rPr>
              <w:t>000</w:t>
            </w:r>
            <w:r>
              <w:rPr>
                <w:rFonts w:hint="eastAsia" w:cs="仿宋_GB2312" w:asciiTheme="minorEastAsia" w:hAnsiTheme="minorEastAsia"/>
                <w:sz w:val="28"/>
                <w:szCs w:val="30"/>
              </w:rPr>
              <w:t>字以内。）</w:t>
            </w:r>
          </w:p>
          <w:p w14:paraId="73537406">
            <w:pPr>
              <w:spacing w:line="560" w:lineRule="exact"/>
              <w:ind w:firstLine="560" w:firstLineChars="200"/>
              <w:rPr>
                <w:rFonts w:ascii="宋体" w:hAnsi="宋体" w:eastAsia="宋体" w:cs="宋体"/>
                <w:color w:val="000000"/>
                <w:sz w:val="28"/>
                <w:szCs w:val="28"/>
              </w:rPr>
            </w:pPr>
          </w:p>
          <w:p w14:paraId="0EDC92EA">
            <w:pPr>
              <w:spacing w:line="560" w:lineRule="exact"/>
              <w:ind w:firstLine="560" w:firstLineChars="200"/>
              <w:rPr>
                <w:rFonts w:ascii="宋体" w:hAnsi="宋体" w:eastAsia="宋体" w:cs="宋体"/>
                <w:color w:val="000000"/>
                <w:sz w:val="28"/>
                <w:szCs w:val="28"/>
              </w:rPr>
            </w:pPr>
          </w:p>
          <w:p w14:paraId="5C12DBC8">
            <w:pPr>
              <w:spacing w:line="560" w:lineRule="exact"/>
              <w:ind w:firstLine="560" w:firstLineChars="200"/>
              <w:rPr>
                <w:rFonts w:ascii="宋体" w:hAnsi="宋体" w:eastAsia="宋体" w:cs="宋体"/>
                <w:color w:val="000000"/>
                <w:sz w:val="28"/>
                <w:szCs w:val="28"/>
              </w:rPr>
            </w:pPr>
          </w:p>
          <w:p w14:paraId="4F012EEA">
            <w:pPr>
              <w:spacing w:line="560" w:lineRule="exact"/>
              <w:ind w:firstLine="560" w:firstLineChars="200"/>
              <w:rPr>
                <w:rFonts w:ascii="宋体" w:hAnsi="宋体" w:eastAsia="宋体" w:cs="宋体"/>
                <w:color w:val="000000"/>
                <w:sz w:val="28"/>
                <w:szCs w:val="28"/>
              </w:rPr>
            </w:pPr>
          </w:p>
          <w:p w14:paraId="2D293F8C">
            <w:pPr>
              <w:spacing w:line="560" w:lineRule="exact"/>
              <w:ind w:firstLine="560" w:firstLineChars="200"/>
              <w:rPr>
                <w:rFonts w:ascii="宋体" w:hAnsi="宋体" w:eastAsia="宋体" w:cs="宋体"/>
                <w:color w:val="000000"/>
                <w:sz w:val="28"/>
                <w:szCs w:val="28"/>
              </w:rPr>
            </w:pPr>
          </w:p>
          <w:p w14:paraId="5BAFD0F6">
            <w:pPr>
              <w:spacing w:line="560" w:lineRule="exact"/>
              <w:ind w:firstLine="560" w:firstLineChars="200"/>
              <w:rPr>
                <w:rFonts w:ascii="宋体" w:hAnsi="宋体" w:eastAsia="宋体" w:cs="宋体"/>
                <w:color w:val="000000"/>
                <w:sz w:val="28"/>
                <w:szCs w:val="28"/>
              </w:rPr>
            </w:pPr>
          </w:p>
          <w:p w14:paraId="0FAF57D1">
            <w:pPr>
              <w:spacing w:line="560" w:lineRule="exact"/>
              <w:ind w:firstLine="560" w:firstLineChars="200"/>
              <w:rPr>
                <w:rFonts w:ascii="宋体" w:hAnsi="宋体" w:eastAsia="宋体" w:cs="宋体"/>
                <w:color w:val="000000"/>
                <w:sz w:val="28"/>
                <w:szCs w:val="28"/>
              </w:rPr>
            </w:pPr>
          </w:p>
          <w:p w14:paraId="7D832216">
            <w:pPr>
              <w:spacing w:line="560" w:lineRule="exact"/>
              <w:ind w:firstLine="560" w:firstLineChars="200"/>
              <w:rPr>
                <w:rFonts w:ascii="宋体" w:hAnsi="宋体" w:eastAsia="宋体" w:cs="宋体"/>
                <w:color w:val="000000"/>
                <w:sz w:val="28"/>
                <w:szCs w:val="28"/>
              </w:rPr>
            </w:pPr>
          </w:p>
          <w:p w14:paraId="5ACB0705">
            <w:pPr>
              <w:spacing w:line="560" w:lineRule="exact"/>
              <w:ind w:firstLine="560" w:firstLineChars="200"/>
              <w:rPr>
                <w:rFonts w:ascii="宋体" w:hAnsi="宋体" w:eastAsia="宋体" w:cs="宋体"/>
                <w:color w:val="000000"/>
                <w:sz w:val="28"/>
                <w:szCs w:val="28"/>
              </w:rPr>
            </w:pPr>
          </w:p>
          <w:p w14:paraId="7470B6D9">
            <w:pPr>
              <w:spacing w:line="560" w:lineRule="exact"/>
              <w:ind w:firstLine="560" w:firstLineChars="200"/>
              <w:rPr>
                <w:rFonts w:ascii="宋体" w:hAnsi="宋体" w:eastAsia="宋体" w:cs="宋体"/>
                <w:color w:val="000000"/>
                <w:sz w:val="28"/>
                <w:szCs w:val="28"/>
              </w:rPr>
            </w:pPr>
          </w:p>
          <w:p w14:paraId="651C5F77">
            <w:pPr>
              <w:spacing w:line="560" w:lineRule="exact"/>
              <w:ind w:firstLine="560" w:firstLineChars="200"/>
              <w:rPr>
                <w:rFonts w:ascii="宋体" w:hAnsi="宋体" w:eastAsia="宋体" w:cs="宋体"/>
                <w:color w:val="000000"/>
                <w:sz w:val="28"/>
                <w:szCs w:val="28"/>
              </w:rPr>
            </w:pPr>
          </w:p>
          <w:p w14:paraId="26AA1EC2">
            <w:pPr>
              <w:spacing w:line="560" w:lineRule="exact"/>
              <w:ind w:firstLine="560" w:firstLineChars="200"/>
              <w:rPr>
                <w:rFonts w:ascii="宋体" w:hAnsi="宋体" w:eastAsia="宋体" w:cs="宋体"/>
                <w:color w:val="000000"/>
                <w:sz w:val="28"/>
                <w:szCs w:val="28"/>
              </w:rPr>
            </w:pPr>
          </w:p>
          <w:p w14:paraId="5703DCCC">
            <w:pPr>
              <w:spacing w:line="560" w:lineRule="exact"/>
              <w:ind w:firstLine="560" w:firstLineChars="200"/>
              <w:rPr>
                <w:rFonts w:ascii="宋体" w:hAnsi="宋体" w:eastAsia="宋体" w:cs="宋体"/>
                <w:color w:val="000000"/>
                <w:sz w:val="28"/>
                <w:szCs w:val="28"/>
              </w:rPr>
            </w:pPr>
          </w:p>
          <w:p w14:paraId="454B8BE5">
            <w:pPr>
              <w:spacing w:line="560" w:lineRule="exact"/>
              <w:ind w:firstLine="560" w:firstLineChars="200"/>
              <w:rPr>
                <w:rFonts w:ascii="宋体" w:hAnsi="宋体" w:eastAsia="宋体" w:cs="宋体"/>
                <w:color w:val="000000"/>
                <w:sz w:val="28"/>
                <w:szCs w:val="28"/>
              </w:rPr>
            </w:pPr>
          </w:p>
          <w:p w14:paraId="79F91708">
            <w:pPr>
              <w:spacing w:line="560" w:lineRule="exact"/>
              <w:ind w:firstLine="560" w:firstLineChars="200"/>
              <w:rPr>
                <w:rFonts w:ascii="宋体" w:hAnsi="宋体" w:eastAsia="宋体" w:cs="宋体"/>
                <w:color w:val="000000"/>
                <w:sz w:val="28"/>
                <w:szCs w:val="28"/>
              </w:rPr>
            </w:pPr>
          </w:p>
          <w:p w14:paraId="4646C527">
            <w:pPr>
              <w:spacing w:line="560" w:lineRule="exact"/>
              <w:ind w:firstLine="560" w:firstLineChars="200"/>
              <w:rPr>
                <w:rFonts w:ascii="宋体" w:hAnsi="宋体" w:eastAsia="宋体" w:cs="宋体"/>
                <w:color w:val="000000"/>
                <w:sz w:val="28"/>
                <w:szCs w:val="28"/>
              </w:rPr>
            </w:pPr>
          </w:p>
          <w:p w14:paraId="4D512507">
            <w:pPr>
              <w:spacing w:line="560" w:lineRule="exact"/>
              <w:ind w:firstLine="560" w:firstLineChars="200"/>
              <w:rPr>
                <w:rFonts w:ascii="宋体" w:hAnsi="宋体" w:eastAsia="宋体" w:cs="宋体"/>
                <w:color w:val="000000"/>
                <w:sz w:val="28"/>
                <w:szCs w:val="28"/>
              </w:rPr>
            </w:pPr>
          </w:p>
          <w:p w14:paraId="4FEAB36E">
            <w:pPr>
              <w:spacing w:line="560" w:lineRule="exact"/>
              <w:ind w:firstLine="560" w:firstLineChars="200"/>
              <w:rPr>
                <w:rFonts w:ascii="宋体" w:hAnsi="宋体" w:eastAsia="宋体" w:cs="宋体"/>
                <w:color w:val="000000"/>
                <w:sz w:val="28"/>
                <w:szCs w:val="28"/>
              </w:rPr>
            </w:pPr>
          </w:p>
          <w:p w14:paraId="1C9BA2BF">
            <w:pPr>
              <w:spacing w:line="560" w:lineRule="exact"/>
              <w:ind w:firstLine="560" w:firstLineChars="200"/>
              <w:rPr>
                <w:rFonts w:ascii="宋体" w:hAnsi="宋体" w:eastAsia="宋体" w:cs="宋体"/>
                <w:color w:val="000000"/>
                <w:sz w:val="28"/>
                <w:szCs w:val="28"/>
              </w:rPr>
            </w:pPr>
          </w:p>
          <w:p w14:paraId="04697D50">
            <w:pPr>
              <w:spacing w:line="560" w:lineRule="exact"/>
              <w:ind w:firstLine="560" w:firstLineChars="200"/>
              <w:rPr>
                <w:rFonts w:ascii="宋体" w:hAnsi="宋体" w:eastAsia="宋体" w:cs="宋体"/>
                <w:color w:val="000000"/>
                <w:sz w:val="28"/>
                <w:szCs w:val="28"/>
              </w:rPr>
            </w:pPr>
          </w:p>
          <w:p w14:paraId="2109D315">
            <w:pPr>
              <w:spacing w:line="560" w:lineRule="exact"/>
              <w:ind w:firstLine="560" w:firstLineChars="200"/>
              <w:rPr>
                <w:rFonts w:ascii="宋体" w:hAnsi="宋体" w:eastAsia="宋体" w:cs="宋体"/>
                <w:color w:val="000000"/>
                <w:sz w:val="28"/>
                <w:szCs w:val="28"/>
              </w:rPr>
            </w:pPr>
          </w:p>
          <w:p w14:paraId="277FDB70">
            <w:pPr>
              <w:spacing w:line="560" w:lineRule="exact"/>
              <w:ind w:firstLine="560" w:firstLineChars="200"/>
              <w:rPr>
                <w:rFonts w:ascii="宋体" w:hAnsi="宋体" w:eastAsia="宋体" w:cs="宋体"/>
                <w:color w:val="000000"/>
                <w:sz w:val="28"/>
                <w:szCs w:val="28"/>
              </w:rPr>
            </w:pPr>
          </w:p>
          <w:p w14:paraId="5D54E48E">
            <w:pPr>
              <w:spacing w:line="560" w:lineRule="exact"/>
              <w:ind w:firstLine="560" w:firstLineChars="200"/>
              <w:rPr>
                <w:rFonts w:ascii="宋体" w:hAnsi="宋体" w:eastAsia="宋体" w:cs="宋体"/>
                <w:color w:val="000000"/>
                <w:sz w:val="28"/>
                <w:szCs w:val="28"/>
              </w:rPr>
            </w:pPr>
          </w:p>
          <w:p w14:paraId="63BF003B">
            <w:pPr>
              <w:spacing w:line="360" w:lineRule="auto"/>
              <w:rPr>
                <w:rFonts w:ascii="仿宋_GB2312" w:hAnsi="仿宋_GB2312" w:eastAsia="仿宋_GB2312" w:cs="仿宋_GB2312"/>
                <w:color w:val="000000"/>
                <w:sz w:val="24"/>
              </w:rPr>
            </w:pPr>
          </w:p>
        </w:tc>
      </w:tr>
    </w:tbl>
    <w:p w14:paraId="666B572F">
      <w:pPr>
        <w:rPr>
          <w:rFonts w:eastAsia="楷体"/>
        </w:rPr>
      </w:pPr>
    </w:p>
    <w:tbl>
      <w:tblPr>
        <w:tblStyle w:val="18"/>
        <w:tblW w:w="87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5"/>
      </w:tblGrid>
      <w:tr w14:paraId="5DC7A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60" w:hRule="atLeast"/>
          <w:jc w:val="center"/>
        </w:trPr>
        <w:tc>
          <w:tcPr>
            <w:tcW w:w="8705" w:type="dxa"/>
            <w:tcBorders>
              <w:top w:val="single" w:color="auto" w:sz="4" w:space="0"/>
              <w:left w:val="single" w:color="auto" w:sz="4" w:space="0"/>
              <w:bottom w:val="single" w:color="auto" w:sz="4" w:space="0"/>
              <w:right w:val="single" w:color="auto" w:sz="4" w:space="0"/>
            </w:tcBorders>
          </w:tcPr>
          <w:p w14:paraId="72724325">
            <w:pPr>
              <w:jc w:val="left"/>
              <w:rPr>
                <w:rFonts w:ascii="黑体" w:hAnsi="黑体" w:eastAsia="黑体" w:cs="黑体"/>
                <w:sz w:val="32"/>
                <w:szCs w:val="32"/>
              </w:rPr>
            </w:pPr>
            <w:r>
              <w:rPr>
                <w:rFonts w:hint="eastAsia" w:ascii="黑体" w:hAnsi="黑体" w:eastAsia="黑体" w:cs="黑体"/>
                <w:sz w:val="32"/>
                <w:szCs w:val="32"/>
              </w:rPr>
              <w:t>5、地点、试验规模和进度安排</w:t>
            </w:r>
          </w:p>
          <w:p w14:paraId="768A7CE3">
            <w:pPr>
              <w:spacing w:line="560" w:lineRule="exact"/>
              <w:jc w:val="left"/>
              <w:rPr>
                <w:rFonts w:asciiTheme="minorEastAsia" w:hAnsiTheme="minorEastAsia" w:cstheme="minorEastAsia"/>
                <w:sz w:val="28"/>
                <w:szCs w:val="24"/>
              </w:rPr>
            </w:pPr>
            <w:r>
              <w:rPr>
                <w:rFonts w:hint="eastAsia" w:ascii="黑体" w:hAnsi="黑体" w:eastAsia="黑体" w:cs="黑体"/>
                <w:sz w:val="28"/>
                <w:szCs w:val="24"/>
              </w:rPr>
              <w:t>5.1  地点</w:t>
            </w:r>
          </w:p>
          <w:p w14:paraId="2B875485">
            <w:pPr>
              <w:spacing w:line="560" w:lineRule="exact"/>
              <w:jc w:val="left"/>
              <w:rPr>
                <w:rFonts w:asciiTheme="minorEastAsia" w:hAnsiTheme="minorEastAsia" w:cstheme="minorEastAsia"/>
                <w:sz w:val="28"/>
                <w:szCs w:val="24"/>
              </w:rPr>
            </w:pPr>
            <w:r>
              <w:rPr>
                <w:rFonts w:hint="eastAsia" w:ascii="黑体" w:hAnsi="黑体" w:eastAsia="黑体" w:cs="黑体"/>
                <w:sz w:val="28"/>
                <w:szCs w:val="24"/>
              </w:rPr>
              <w:t>5.2  试验规模</w:t>
            </w:r>
          </w:p>
          <w:p w14:paraId="4441DEC3">
            <w:pPr>
              <w:spacing w:line="560" w:lineRule="exact"/>
              <w:jc w:val="left"/>
              <w:rPr>
                <w:rFonts w:asciiTheme="minorEastAsia" w:hAnsiTheme="minorEastAsia" w:cstheme="minorEastAsia"/>
                <w:sz w:val="28"/>
                <w:szCs w:val="24"/>
              </w:rPr>
            </w:pPr>
            <w:r>
              <w:rPr>
                <w:rFonts w:hint="eastAsia" w:ascii="黑体" w:hAnsi="黑体" w:eastAsia="黑体" w:cs="黑体"/>
                <w:sz w:val="28"/>
                <w:szCs w:val="24"/>
              </w:rPr>
              <w:t>5.3  进度安排</w:t>
            </w:r>
          </w:p>
          <w:p w14:paraId="069DEF23">
            <w:pPr>
              <w:spacing w:line="560" w:lineRule="exact"/>
              <w:jc w:val="left"/>
              <w:rPr>
                <w:rFonts w:ascii="楷体_GB2312" w:hAnsi="楷体_GB2312" w:eastAsia="楷体_GB2312" w:cs="楷体_GB2312"/>
                <w:sz w:val="28"/>
                <w:szCs w:val="24"/>
              </w:rPr>
            </w:pPr>
          </w:p>
          <w:tbl>
            <w:tblPr>
              <w:tblStyle w:val="19"/>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6373"/>
            </w:tblGrid>
            <w:tr w14:paraId="5A0A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Pr>
                <w:p w14:paraId="1233B38C">
                  <w:pPr>
                    <w:spacing w:line="560" w:lineRule="exact"/>
                    <w:jc w:val="center"/>
                    <w:rPr>
                      <w:rFonts w:ascii="宋体" w:hAnsi="宋体" w:eastAsia="宋体" w:cs="宋体"/>
                      <w:kern w:val="0"/>
                      <w:sz w:val="28"/>
                      <w:szCs w:val="28"/>
                    </w:rPr>
                  </w:pPr>
                  <w:r>
                    <w:rPr>
                      <w:rFonts w:hint="eastAsia" w:ascii="宋体" w:hAnsi="宋体" w:eastAsia="宋体" w:cs="宋体"/>
                      <w:kern w:val="0"/>
                      <w:sz w:val="28"/>
                      <w:szCs w:val="28"/>
                    </w:rPr>
                    <w:t>项目周期</w:t>
                  </w:r>
                </w:p>
              </w:tc>
              <w:tc>
                <w:tcPr>
                  <w:tcW w:w="6373" w:type="dxa"/>
                </w:tcPr>
                <w:p w14:paraId="6A76093B">
                  <w:pPr>
                    <w:spacing w:line="560" w:lineRule="exact"/>
                    <w:jc w:val="center"/>
                    <w:rPr>
                      <w:rFonts w:ascii="宋体" w:hAnsi="宋体" w:eastAsia="宋体" w:cs="宋体"/>
                      <w:kern w:val="0"/>
                      <w:sz w:val="28"/>
                      <w:szCs w:val="28"/>
                    </w:rPr>
                  </w:pPr>
                  <w:r>
                    <w:rPr>
                      <w:rFonts w:hint="eastAsia" w:ascii="宋体" w:hAnsi="宋体" w:eastAsia="宋体" w:cs="宋体"/>
                      <w:kern w:val="0"/>
                      <w:sz w:val="28"/>
                      <w:szCs w:val="28"/>
                    </w:rPr>
                    <w:t>研究任务</w:t>
                  </w:r>
                </w:p>
              </w:tc>
            </w:tr>
            <w:tr w14:paraId="394E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2014" w:type="dxa"/>
                </w:tcPr>
                <w:p w14:paraId="528A0555">
                  <w:pPr>
                    <w:spacing w:line="560" w:lineRule="exact"/>
                    <w:jc w:val="left"/>
                    <w:rPr>
                      <w:rFonts w:ascii="宋体" w:hAnsi="宋体" w:eastAsia="宋体" w:cs="宋体"/>
                      <w:kern w:val="0"/>
                      <w:sz w:val="28"/>
                      <w:szCs w:val="28"/>
                    </w:rPr>
                  </w:pPr>
                </w:p>
              </w:tc>
              <w:tc>
                <w:tcPr>
                  <w:tcW w:w="6373" w:type="dxa"/>
                </w:tcPr>
                <w:p w14:paraId="419ED551">
                  <w:pPr>
                    <w:spacing w:line="560" w:lineRule="exact"/>
                    <w:jc w:val="left"/>
                    <w:rPr>
                      <w:rFonts w:ascii="宋体" w:hAnsi="宋体" w:eastAsia="宋体" w:cs="宋体"/>
                      <w:kern w:val="0"/>
                      <w:sz w:val="28"/>
                      <w:szCs w:val="28"/>
                    </w:rPr>
                  </w:pPr>
                </w:p>
              </w:tc>
            </w:tr>
            <w:tr w14:paraId="5C38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Pr>
                <w:p w14:paraId="6BE1302B">
                  <w:pPr>
                    <w:spacing w:line="560" w:lineRule="exact"/>
                    <w:jc w:val="left"/>
                    <w:rPr>
                      <w:rFonts w:ascii="宋体" w:hAnsi="宋体" w:eastAsia="宋体" w:cs="宋体"/>
                      <w:kern w:val="0"/>
                      <w:sz w:val="28"/>
                      <w:szCs w:val="28"/>
                    </w:rPr>
                  </w:pPr>
                </w:p>
              </w:tc>
              <w:tc>
                <w:tcPr>
                  <w:tcW w:w="6373" w:type="dxa"/>
                </w:tcPr>
                <w:p w14:paraId="2F81B73D">
                  <w:pPr>
                    <w:spacing w:line="560" w:lineRule="exact"/>
                    <w:jc w:val="left"/>
                    <w:rPr>
                      <w:rFonts w:ascii="宋体" w:hAnsi="宋体" w:eastAsia="宋体" w:cs="宋体"/>
                      <w:kern w:val="0"/>
                      <w:sz w:val="28"/>
                      <w:szCs w:val="28"/>
                    </w:rPr>
                  </w:pPr>
                </w:p>
              </w:tc>
            </w:tr>
            <w:tr w14:paraId="068D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Pr>
                <w:p w14:paraId="5A5C6F64">
                  <w:pPr>
                    <w:spacing w:line="560" w:lineRule="exact"/>
                    <w:jc w:val="left"/>
                    <w:rPr>
                      <w:rFonts w:ascii="宋体" w:hAnsi="宋体" w:eastAsia="宋体" w:cs="宋体"/>
                      <w:kern w:val="0"/>
                      <w:sz w:val="28"/>
                      <w:szCs w:val="28"/>
                    </w:rPr>
                  </w:pPr>
                </w:p>
              </w:tc>
              <w:tc>
                <w:tcPr>
                  <w:tcW w:w="6373" w:type="dxa"/>
                </w:tcPr>
                <w:p w14:paraId="2AFFF3E1">
                  <w:pPr>
                    <w:spacing w:line="560" w:lineRule="exact"/>
                    <w:jc w:val="left"/>
                    <w:rPr>
                      <w:rFonts w:ascii="宋体" w:hAnsi="宋体" w:eastAsia="宋体" w:cs="宋体"/>
                      <w:kern w:val="0"/>
                      <w:sz w:val="28"/>
                      <w:szCs w:val="28"/>
                    </w:rPr>
                  </w:pPr>
                </w:p>
              </w:tc>
            </w:tr>
            <w:tr w14:paraId="4016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Pr>
                <w:p w14:paraId="31C1B9B5">
                  <w:pPr>
                    <w:spacing w:line="560" w:lineRule="exact"/>
                    <w:jc w:val="left"/>
                    <w:rPr>
                      <w:rFonts w:ascii="宋体" w:hAnsi="宋体" w:eastAsia="宋体" w:cs="宋体"/>
                      <w:kern w:val="0"/>
                      <w:sz w:val="28"/>
                      <w:szCs w:val="28"/>
                    </w:rPr>
                  </w:pPr>
                </w:p>
              </w:tc>
              <w:tc>
                <w:tcPr>
                  <w:tcW w:w="6373" w:type="dxa"/>
                </w:tcPr>
                <w:p w14:paraId="4B6028D7">
                  <w:pPr>
                    <w:spacing w:line="560" w:lineRule="exact"/>
                    <w:jc w:val="left"/>
                    <w:rPr>
                      <w:rFonts w:ascii="宋体" w:hAnsi="宋体" w:eastAsia="宋体" w:cs="宋体"/>
                      <w:kern w:val="0"/>
                      <w:sz w:val="28"/>
                      <w:szCs w:val="28"/>
                    </w:rPr>
                  </w:pPr>
                </w:p>
              </w:tc>
            </w:tr>
            <w:tr w14:paraId="1008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Pr>
                <w:p w14:paraId="2BF24172">
                  <w:pPr>
                    <w:spacing w:line="560" w:lineRule="exact"/>
                    <w:jc w:val="left"/>
                    <w:rPr>
                      <w:rFonts w:ascii="宋体" w:hAnsi="宋体" w:eastAsia="宋体" w:cs="宋体"/>
                      <w:kern w:val="0"/>
                      <w:sz w:val="28"/>
                      <w:szCs w:val="28"/>
                    </w:rPr>
                  </w:pPr>
                </w:p>
              </w:tc>
              <w:tc>
                <w:tcPr>
                  <w:tcW w:w="6373" w:type="dxa"/>
                </w:tcPr>
                <w:p w14:paraId="3250ECCD">
                  <w:pPr>
                    <w:spacing w:line="560" w:lineRule="exact"/>
                    <w:jc w:val="left"/>
                    <w:rPr>
                      <w:rFonts w:ascii="宋体" w:hAnsi="宋体" w:eastAsia="宋体" w:cs="宋体"/>
                      <w:kern w:val="0"/>
                      <w:sz w:val="28"/>
                      <w:szCs w:val="28"/>
                    </w:rPr>
                  </w:pPr>
                </w:p>
              </w:tc>
            </w:tr>
          </w:tbl>
          <w:p w14:paraId="66D3312B">
            <w:pPr>
              <w:spacing w:line="560" w:lineRule="exact"/>
              <w:jc w:val="left"/>
              <w:rPr>
                <w:rFonts w:ascii="宋体" w:hAnsi="宋体" w:eastAsia="宋体" w:cs="宋体"/>
                <w:sz w:val="28"/>
                <w:szCs w:val="24"/>
              </w:rPr>
            </w:pPr>
          </w:p>
          <w:p w14:paraId="49815959">
            <w:pPr>
              <w:jc w:val="left"/>
              <w:rPr>
                <w:rFonts w:eastAsia="楷体"/>
                <w:sz w:val="28"/>
                <w:szCs w:val="28"/>
              </w:rPr>
            </w:pPr>
          </w:p>
        </w:tc>
      </w:tr>
      <w:tr w14:paraId="50948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8705" w:type="dxa"/>
            <w:tcBorders>
              <w:top w:val="single" w:color="auto" w:sz="4" w:space="0"/>
              <w:left w:val="single" w:color="auto" w:sz="4" w:space="0"/>
              <w:bottom w:val="single" w:color="auto" w:sz="4" w:space="0"/>
              <w:right w:val="single" w:color="auto" w:sz="4" w:space="0"/>
            </w:tcBorders>
          </w:tcPr>
          <w:p w14:paraId="21028BC6">
            <w:pPr>
              <w:jc w:val="left"/>
              <w:rPr>
                <w:rFonts w:ascii="黑体" w:hAnsi="黑体" w:eastAsia="黑体" w:cs="黑体"/>
                <w:sz w:val="32"/>
                <w:szCs w:val="32"/>
              </w:rPr>
            </w:pPr>
            <w:r>
              <w:rPr>
                <w:rFonts w:hint="eastAsia" w:ascii="黑体" w:hAnsi="黑体" w:eastAsia="黑体" w:cs="黑体"/>
                <w:sz w:val="32"/>
                <w:szCs w:val="32"/>
              </w:rPr>
              <w:t>6、主责单位和主要承担部门及分工</w:t>
            </w:r>
          </w:p>
          <w:p w14:paraId="2B759B36">
            <w:pPr>
              <w:spacing w:line="360" w:lineRule="auto"/>
              <w:jc w:val="left"/>
              <w:rPr>
                <w:rFonts w:ascii="黑体" w:hAnsi="黑体" w:eastAsia="黑体" w:cs="黑体"/>
                <w:sz w:val="28"/>
                <w:szCs w:val="28"/>
              </w:rPr>
            </w:pPr>
            <w:r>
              <w:rPr>
                <w:rFonts w:hint="eastAsia" w:ascii="黑体" w:hAnsi="黑体" w:eastAsia="黑体" w:cs="黑体"/>
                <w:sz w:val="28"/>
                <w:szCs w:val="28"/>
              </w:rPr>
              <w:t>6.1承担单位</w:t>
            </w:r>
          </w:p>
          <w:p w14:paraId="7F50584C">
            <w:pPr>
              <w:spacing w:line="360" w:lineRule="auto"/>
              <w:jc w:val="left"/>
              <w:rPr>
                <w:rFonts w:asciiTheme="minorEastAsia" w:hAnsiTheme="minorEastAsia" w:cstheme="minorEastAsia"/>
                <w:sz w:val="28"/>
                <w:szCs w:val="28"/>
              </w:rPr>
            </w:pPr>
          </w:p>
          <w:p w14:paraId="067E7F39">
            <w:pPr>
              <w:spacing w:line="360" w:lineRule="auto"/>
              <w:jc w:val="left"/>
              <w:rPr>
                <w:rFonts w:ascii="黑体" w:hAnsi="黑体" w:eastAsia="黑体" w:cs="黑体"/>
                <w:sz w:val="28"/>
                <w:szCs w:val="28"/>
              </w:rPr>
            </w:pPr>
            <w:r>
              <w:rPr>
                <w:rFonts w:hint="eastAsia" w:ascii="黑体" w:hAnsi="黑体" w:eastAsia="黑体" w:cs="黑体"/>
                <w:sz w:val="28"/>
                <w:szCs w:val="28"/>
              </w:rPr>
              <w:t>6.2主要承担部门及分工（可以联合开发）</w:t>
            </w:r>
          </w:p>
          <w:p w14:paraId="63D5CD9A">
            <w:pPr>
              <w:spacing w:line="560" w:lineRule="exact"/>
              <w:jc w:val="left"/>
              <w:rPr>
                <w:rFonts w:ascii="宋体" w:hAnsi="宋体" w:eastAsia="宋体" w:cs="宋体"/>
                <w:sz w:val="28"/>
                <w:szCs w:val="28"/>
              </w:rPr>
            </w:pPr>
          </w:p>
          <w:p w14:paraId="075580D6">
            <w:pPr>
              <w:spacing w:line="560" w:lineRule="exact"/>
              <w:jc w:val="left"/>
              <w:rPr>
                <w:rFonts w:ascii="宋体" w:hAnsi="宋体" w:eastAsia="宋体" w:cs="宋体"/>
                <w:sz w:val="28"/>
                <w:szCs w:val="28"/>
              </w:rPr>
            </w:pPr>
          </w:p>
          <w:p w14:paraId="4F0C1E20">
            <w:pPr>
              <w:spacing w:line="560" w:lineRule="exact"/>
              <w:jc w:val="left"/>
              <w:rPr>
                <w:rFonts w:ascii="宋体" w:hAnsi="宋体" w:eastAsia="宋体" w:cs="宋体"/>
                <w:sz w:val="28"/>
                <w:szCs w:val="28"/>
              </w:rPr>
            </w:pPr>
          </w:p>
          <w:p w14:paraId="16E0E053">
            <w:pPr>
              <w:spacing w:line="560" w:lineRule="exact"/>
              <w:jc w:val="left"/>
              <w:rPr>
                <w:rFonts w:ascii="宋体" w:hAnsi="宋体" w:eastAsia="宋体" w:cs="宋体"/>
                <w:sz w:val="28"/>
                <w:szCs w:val="28"/>
              </w:rPr>
            </w:pPr>
          </w:p>
          <w:p w14:paraId="02655040">
            <w:pPr>
              <w:spacing w:line="560" w:lineRule="exact"/>
              <w:jc w:val="left"/>
              <w:rPr>
                <w:rFonts w:ascii="宋体" w:hAnsi="宋体" w:eastAsia="宋体" w:cs="宋体"/>
                <w:sz w:val="28"/>
                <w:szCs w:val="28"/>
              </w:rPr>
            </w:pPr>
          </w:p>
          <w:p w14:paraId="6AB71080">
            <w:pPr>
              <w:spacing w:line="560" w:lineRule="exact"/>
              <w:jc w:val="left"/>
              <w:rPr>
                <w:rFonts w:ascii="宋体" w:hAnsi="宋体" w:eastAsia="宋体" w:cs="宋体"/>
                <w:sz w:val="28"/>
                <w:szCs w:val="28"/>
              </w:rPr>
            </w:pPr>
          </w:p>
          <w:p w14:paraId="6EA076D8">
            <w:pPr>
              <w:spacing w:line="560" w:lineRule="exact"/>
              <w:jc w:val="left"/>
              <w:rPr>
                <w:rFonts w:ascii="宋体" w:hAnsi="宋体" w:eastAsia="宋体" w:cs="宋体"/>
                <w:sz w:val="28"/>
                <w:szCs w:val="28"/>
              </w:rPr>
            </w:pPr>
          </w:p>
          <w:p w14:paraId="0001900A">
            <w:pPr>
              <w:jc w:val="left"/>
              <w:rPr>
                <w:rFonts w:eastAsia="楷体"/>
                <w:sz w:val="24"/>
              </w:rPr>
            </w:pPr>
          </w:p>
        </w:tc>
      </w:tr>
    </w:tbl>
    <w:p w14:paraId="01B1B18E">
      <w:pPr>
        <w:jc w:val="left"/>
        <w:rPr>
          <w:rFonts w:ascii="黑体" w:hAnsi="黑体" w:eastAsia="黑体" w:cs="黑体"/>
          <w:sz w:val="32"/>
          <w:szCs w:val="32"/>
        </w:rPr>
        <w:sectPr>
          <w:headerReference r:id="rId11" w:type="default"/>
          <w:footerReference r:id="rId13" w:type="default"/>
          <w:headerReference r:id="rId12" w:type="even"/>
          <w:footerReference r:id="rId14" w:type="even"/>
          <w:pgSz w:w="11906" w:h="16838"/>
          <w:pgMar w:top="1247" w:right="1474" w:bottom="1247" w:left="1588" w:header="851" w:footer="992" w:gutter="0"/>
          <w:pgNumType w:fmt="decimal" w:start="1"/>
          <w:cols w:space="425" w:num="1"/>
          <w:docGrid w:type="lines" w:linePitch="312" w:charSpace="0"/>
        </w:sectPr>
      </w:pPr>
    </w:p>
    <w:tbl>
      <w:tblPr>
        <w:tblStyle w:val="18"/>
        <w:tblW w:w="138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47"/>
        <w:gridCol w:w="1600"/>
        <w:gridCol w:w="1331"/>
        <w:gridCol w:w="3844"/>
        <w:gridCol w:w="2568"/>
        <w:gridCol w:w="2746"/>
      </w:tblGrid>
      <w:tr w14:paraId="53D78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3836" w:type="dxa"/>
            <w:gridSpan w:val="6"/>
            <w:tcBorders>
              <w:top w:val="single" w:color="auto" w:sz="4" w:space="0"/>
              <w:left w:val="single" w:color="auto" w:sz="4" w:space="0"/>
              <w:bottom w:val="single" w:color="auto" w:sz="4" w:space="0"/>
              <w:right w:val="single" w:color="auto" w:sz="4" w:space="0"/>
            </w:tcBorders>
          </w:tcPr>
          <w:p w14:paraId="2893D7B1">
            <w:pPr>
              <w:jc w:val="left"/>
              <w:rPr>
                <w:rFonts w:ascii="黑体" w:hAnsi="黑体" w:eastAsia="黑体" w:cs="黑体"/>
                <w:sz w:val="32"/>
                <w:szCs w:val="32"/>
              </w:rPr>
            </w:pPr>
            <w:r>
              <w:rPr>
                <w:rFonts w:hint="eastAsia" w:ascii="黑体" w:hAnsi="黑体" w:eastAsia="黑体" w:cs="黑体"/>
                <w:sz w:val="32"/>
                <w:szCs w:val="32"/>
              </w:rPr>
              <w:t>7、参与人员名单（可添加）</w:t>
            </w:r>
          </w:p>
        </w:tc>
      </w:tr>
      <w:tr w14:paraId="4107C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747" w:type="dxa"/>
            <w:tcBorders>
              <w:top w:val="single" w:color="auto" w:sz="4" w:space="0"/>
              <w:left w:val="single" w:color="auto" w:sz="4" w:space="0"/>
              <w:bottom w:val="single" w:color="auto" w:sz="4" w:space="0"/>
              <w:right w:val="single" w:color="auto" w:sz="4" w:space="0"/>
            </w:tcBorders>
          </w:tcPr>
          <w:p w14:paraId="42D8A258">
            <w:pPr>
              <w:jc w:val="center"/>
              <w:rPr>
                <w:rFonts w:ascii="黑体" w:hAnsi="黑体" w:eastAsia="黑体" w:cs="黑体"/>
              </w:rPr>
            </w:pPr>
          </w:p>
        </w:tc>
        <w:tc>
          <w:tcPr>
            <w:tcW w:w="1600" w:type="dxa"/>
            <w:tcBorders>
              <w:top w:val="single" w:color="auto" w:sz="4" w:space="0"/>
              <w:left w:val="single" w:color="auto" w:sz="4" w:space="0"/>
              <w:bottom w:val="single" w:color="auto" w:sz="4" w:space="0"/>
              <w:right w:val="single" w:color="auto" w:sz="4" w:space="0"/>
            </w:tcBorders>
          </w:tcPr>
          <w:p w14:paraId="4A668877">
            <w:pPr>
              <w:spacing w:line="360" w:lineRule="auto"/>
              <w:jc w:val="center"/>
              <w:rPr>
                <w:rFonts w:ascii="黑体" w:hAnsi="黑体" w:eastAsia="黑体" w:cs="黑体"/>
                <w:sz w:val="28"/>
                <w:szCs w:val="36"/>
              </w:rPr>
            </w:pPr>
            <w:r>
              <w:rPr>
                <w:rFonts w:hint="eastAsia" w:ascii="黑体" w:hAnsi="黑体" w:eastAsia="黑体" w:cs="黑体"/>
                <w:sz w:val="28"/>
                <w:szCs w:val="36"/>
              </w:rPr>
              <w:t>姓名</w:t>
            </w:r>
          </w:p>
        </w:tc>
        <w:tc>
          <w:tcPr>
            <w:tcW w:w="1331" w:type="dxa"/>
            <w:tcBorders>
              <w:top w:val="single" w:color="auto" w:sz="4" w:space="0"/>
              <w:left w:val="single" w:color="auto" w:sz="4" w:space="0"/>
              <w:bottom w:val="single" w:color="auto" w:sz="4" w:space="0"/>
              <w:right w:val="single" w:color="auto" w:sz="4" w:space="0"/>
            </w:tcBorders>
          </w:tcPr>
          <w:p w14:paraId="6943E968">
            <w:pPr>
              <w:spacing w:line="360" w:lineRule="auto"/>
              <w:jc w:val="center"/>
              <w:rPr>
                <w:rFonts w:ascii="黑体" w:hAnsi="黑体" w:eastAsia="黑体" w:cs="黑体"/>
                <w:sz w:val="28"/>
                <w:szCs w:val="36"/>
              </w:rPr>
            </w:pPr>
            <w:r>
              <w:rPr>
                <w:rFonts w:hint="eastAsia" w:ascii="黑体" w:hAnsi="黑体" w:eastAsia="黑体" w:cs="黑体"/>
                <w:sz w:val="28"/>
                <w:szCs w:val="36"/>
              </w:rPr>
              <w:t>性别</w:t>
            </w:r>
          </w:p>
        </w:tc>
        <w:tc>
          <w:tcPr>
            <w:tcW w:w="3844" w:type="dxa"/>
            <w:tcBorders>
              <w:top w:val="single" w:color="auto" w:sz="4" w:space="0"/>
              <w:left w:val="single" w:color="auto" w:sz="4" w:space="0"/>
              <w:bottom w:val="single" w:color="auto" w:sz="4" w:space="0"/>
              <w:right w:val="single" w:color="auto" w:sz="4" w:space="0"/>
            </w:tcBorders>
          </w:tcPr>
          <w:p w14:paraId="3C6292A7">
            <w:pPr>
              <w:spacing w:line="360" w:lineRule="auto"/>
              <w:jc w:val="center"/>
              <w:rPr>
                <w:rFonts w:ascii="黑体" w:hAnsi="黑体" w:eastAsia="黑体" w:cs="黑体"/>
                <w:sz w:val="28"/>
                <w:szCs w:val="36"/>
              </w:rPr>
            </w:pPr>
            <w:r>
              <w:rPr>
                <w:rFonts w:hint="eastAsia" w:ascii="黑体" w:hAnsi="黑体" w:eastAsia="黑体" w:cs="黑体"/>
                <w:sz w:val="28"/>
                <w:szCs w:val="36"/>
              </w:rPr>
              <w:t>单位及部门</w:t>
            </w:r>
          </w:p>
        </w:tc>
        <w:tc>
          <w:tcPr>
            <w:tcW w:w="2568" w:type="dxa"/>
            <w:tcBorders>
              <w:top w:val="single" w:color="auto" w:sz="4" w:space="0"/>
              <w:left w:val="single" w:color="auto" w:sz="4" w:space="0"/>
              <w:bottom w:val="single" w:color="auto" w:sz="4" w:space="0"/>
              <w:right w:val="single" w:color="auto" w:sz="4" w:space="0"/>
            </w:tcBorders>
          </w:tcPr>
          <w:p w14:paraId="41CE14FE">
            <w:pPr>
              <w:spacing w:line="360" w:lineRule="auto"/>
              <w:jc w:val="center"/>
              <w:rPr>
                <w:rFonts w:ascii="黑体" w:hAnsi="黑体" w:eastAsia="黑体" w:cs="黑体"/>
                <w:sz w:val="28"/>
                <w:szCs w:val="36"/>
              </w:rPr>
            </w:pPr>
            <w:r>
              <w:rPr>
                <w:rFonts w:hint="eastAsia" w:ascii="黑体" w:hAnsi="黑体" w:eastAsia="黑体" w:cs="黑体"/>
                <w:sz w:val="28"/>
                <w:szCs w:val="36"/>
              </w:rPr>
              <w:t>职务/职称</w:t>
            </w:r>
          </w:p>
        </w:tc>
        <w:tc>
          <w:tcPr>
            <w:tcW w:w="2746" w:type="dxa"/>
            <w:tcBorders>
              <w:top w:val="single" w:color="auto" w:sz="4" w:space="0"/>
              <w:left w:val="single" w:color="auto" w:sz="4" w:space="0"/>
              <w:bottom w:val="single" w:color="auto" w:sz="4" w:space="0"/>
              <w:right w:val="single" w:color="auto" w:sz="4" w:space="0"/>
            </w:tcBorders>
          </w:tcPr>
          <w:p w14:paraId="3AA46C15">
            <w:pPr>
              <w:spacing w:line="360" w:lineRule="auto"/>
              <w:jc w:val="center"/>
              <w:rPr>
                <w:rFonts w:ascii="黑体" w:hAnsi="黑体" w:eastAsia="黑体" w:cs="黑体"/>
                <w:sz w:val="28"/>
                <w:szCs w:val="36"/>
              </w:rPr>
            </w:pPr>
            <w:r>
              <w:rPr>
                <w:rFonts w:hint="eastAsia" w:ascii="黑体" w:hAnsi="黑体" w:eastAsia="黑体" w:cs="黑体"/>
                <w:sz w:val="28"/>
                <w:szCs w:val="36"/>
              </w:rPr>
              <w:t>承担内容</w:t>
            </w:r>
          </w:p>
        </w:tc>
      </w:tr>
      <w:tr w14:paraId="7D5D3B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47" w:type="dxa"/>
            <w:tcBorders>
              <w:top w:val="single" w:color="auto" w:sz="4" w:space="0"/>
              <w:left w:val="single" w:color="auto" w:sz="4" w:space="0"/>
              <w:bottom w:val="single" w:color="auto" w:sz="4" w:space="0"/>
              <w:right w:val="single" w:color="auto" w:sz="4" w:space="0"/>
            </w:tcBorders>
          </w:tcPr>
          <w:p w14:paraId="45FB3FBA">
            <w:pPr>
              <w:jc w:val="center"/>
              <w:rPr>
                <w:rFonts w:ascii="黑体" w:hAnsi="黑体" w:eastAsia="黑体" w:cs="黑体"/>
                <w:sz w:val="28"/>
                <w:szCs w:val="28"/>
              </w:rPr>
            </w:pPr>
            <w:r>
              <w:rPr>
                <w:rFonts w:hint="eastAsia" w:ascii="黑体" w:hAnsi="黑体" w:eastAsia="黑体" w:cs="黑体"/>
                <w:sz w:val="28"/>
                <w:szCs w:val="28"/>
              </w:rPr>
              <w:t>项目负责人</w:t>
            </w:r>
          </w:p>
        </w:tc>
        <w:tc>
          <w:tcPr>
            <w:tcW w:w="1600" w:type="dxa"/>
            <w:tcBorders>
              <w:top w:val="single" w:color="auto" w:sz="4" w:space="0"/>
              <w:left w:val="single" w:color="auto" w:sz="4" w:space="0"/>
              <w:bottom w:val="single" w:color="auto" w:sz="4" w:space="0"/>
              <w:right w:val="single" w:color="auto" w:sz="4" w:space="0"/>
            </w:tcBorders>
            <w:vAlign w:val="center"/>
          </w:tcPr>
          <w:p w14:paraId="6637FCE9">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14:paraId="330C75E8">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14:paraId="5EA5E8AF">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632C47B0">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19958224">
            <w:pPr>
              <w:rPr>
                <w:rFonts w:ascii="宋体" w:hAnsi="宋体" w:eastAsia="宋体" w:cs="宋体"/>
                <w:sz w:val="28"/>
                <w:szCs w:val="28"/>
              </w:rPr>
            </w:pPr>
          </w:p>
        </w:tc>
      </w:tr>
      <w:tr w14:paraId="49DFA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47" w:type="dxa"/>
            <w:tcBorders>
              <w:top w:val="single" w:color="auto" w:sz="4" w:space="0"/>
              <w:left w:val="single" w:color="auto" w:sz="4" w:space="0"/>
              <w:bottom w:val="single" w:color="auto" w:sz="4" w:space="0"/>
              <w:right w:val="single" w:color="auto" w:sz="4" w:space="0"/>
            </w:tcBorders>
          </w:tcPr>
          <w:p w14:paraId="44F4B177">
            <w:pPr>
              <w:jc w:val="center"/>
              <w:rPr>
                <w:rFonts w:ascii="黑体" w:hAnsi="黑体" w:eastAsia="黑体" w:cs="黑体"/>
                <w:sz w:val="28"/>
                <w:szCs w:val="28"/>
              </w:rPr>
            </w:pPr>
            <w:r>
              <w:rPr>
                <w:rFonts w:hint="eastAsia" w:ascii="黑体" w:hAnsi="黑体" w:eastAsia="黑体" w:cs="黑体"/>
                <w:sz w:val="28"/>
                <w:szCs w:val="28"/>
              </w:rPr>
              <w:t>技术负责人</w:t>
            </w:r>
          </w:p>
        </w:tc>
        <w:tc>
          <w:tcPr>
            <w:tcW w:w="1600" w:type="dxa"/>
            <w:tcBorders>
              <w:top w:val="single" w:color="auto" w:sz="4" w:space="0"/>
              <w:left w:val="single" w:color="auto" w:sz="4" w:space="0"/>
              <w:bottom w:val="single" w:color="auto" w:sz="4" w:space="0"/>
              <w:right w:val="single" w:color="auto" w:sz="4" w:space="0"/>
            </w:tcBorders>
            <w:vAlign w:val="center"/>
          </w:tcPr>
          <w:p w14:paraId="48C53AFF">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14:paraId="6AD4358F">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14:paraId="622CEDED">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6E50F6B2">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017EB4B5">
            <w:pPr>
              <w:rPr>
                <w:rFonts w:ascii="宋体" w:hAnsi="宋体" w:eastAsia="宋体" w:cs="宋体"/>
                <w:sz w:val="28"/>
                <w:szCs w:val="28"/>
              </w:rPr>
            </w:pPr>
          </w:p>
        </w:tc>
      </w:tr>
      <w:tr w14:paraId="4E6B8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restart"/>
            <w:tcBorders>
              <w:top w:val="single" w:color="auto" w:sz="4" w:space="0"/>
              <w:left w:val="single" w:color="auto" w:sz="4" w:space="0"/>
              <w:right w:val="single" w:color="auto" w:sz="4" w:space="0"/>
            </w:tcBorders>
            <w:vAlign w:val="center"/>
          </w:tcPr>
          <w:p w14:paraId="549532E3">
            <w:pPr>
              <w:spacing w:line="560" w:lineRule="exact"/>
              <w:jc w:val="center"/>
              <w:rPr>
                <w:rFonts w:ascii="黑体" w:hAnsi="黑体" w:eastAsia="黑体" w:cs="黑体"/>
                <w:sz w:val="28"/>
                <w:szCs w:val="28"/>
              </w:rPr>
            </w:pPr>
            <w:r>
              <w:rPr>
                <w:rFonts w:hint="eastAsia" w:ascii="黑体" w:hAnsi="黑体" w:eastAsia="黑体" w:cs="黑体"/>
                <w:sz w:val="28"/>
                <w:szCs w:val="28"/>
              </w:rPr>
              <w:t>研</w:t>
            </w:r>
          </w:p>
          <w:p w14:paraId="13BC298E">
            <w:pPr>
              <w:spacing w:line="560" w:lineRule="exact"/>
              <w:jc w:val="center"/>
              <w:rPr>
                <w:rFonts w:ascii="黑体" w:hAnsi="黑体" w:eastAsia="黑体" w:cs="黑体"/>
                <w:sz w:val="28"/>
                <w:szCs w:val="28"/>
              </w:rPr>
            </w:pPr>
            <w:r>
              <w:rPr>
                <w:rFonts w:hint="eastAsia" w:ascii="黑体" w:hAnsi="黑体" w:eastAsia="黑体" w:cs="黑体"/>
                <w:sz w:val="28"/>
                <w:szCs w:val="28"/>
              </w:rPr>
              <w:t>发</w:t>
            </w:r>
          </w:p>
          <w:p w14:paraId="08B00FBF">
            <w:pPr>
              <w:spacing w:line="560" w:lineRule="exact"/>
              <w:jc w:val="center"/>
              <w:rPr>
                <w:rFonts w:ascii="黑体" w:hAnsi="黑体" w:eastAsia="黑体" w:cs="黑体"/>
                <w:sz w:val="28"/>
                <w:szCs w:val="28"/>
              </w:rPr>
            </w:pPr>
            <w:r>
              <w:rPr>
                <w:rFonts w:hint="eastAsia" w:ascii="黑体" w:hAnsi="黑体" w:eastAsia="黑体" w:cs="黑体"/>
                <w:sz w:val="28"/>
                <w:szCs w:val="28"/>
              </w:rPr>
              <w:t>人</w:t>
            </w:r>
          </w:p>
          <w:p w14:paraId="5B4846B3">
            <w:pPr>
              <w:spacing w:line="560" w:lineRule="exact"/>
              <w:jc w:val="center"/>
              <w:rPr>
                <w:rFonts w:ascii="黑体" w:hAnsi="黑体" w:eastAsia="黑体" w:cs="黑体"/>
                <w:sz w:val="28"/>
                <w:szCs w:val="28"/>
              </w:rPr>
            </w:pPr>
            <w:r>
              <w:rPr>
                <w:rFonts w:hint="eastAsia" w:ascii="黑体" w:hAnsi="黑体" w:eastAsia="黑体" w:cs="黑体"/>
                <w:sz w:val="28"/>
                <w:szCs w:val="28"/>
              </w:rPr>
              <w:t>员</w:t>
            </w:r>
          </w:p>
        </w:tc>
        <w:tc>
          <w:tcPr>
            <w:tcW w:w="1600" w:type="dxa"/>
            <w:tcBorders>
              <w:top w:val="single" w:color="auto" w:sz="4" w:space="0"/>
              <w:left w:val="single" w:color="auto" w:sz="4" w:space="0"/>
              <w:bottom w:val="single" w:color="auto" w:sz="4" w:space="0"/>
              <w:right w:val="single" w:color="auto" w:sz="4" w:space="0"/>
            </w:tcBorders>
            <w:vAlign w:val="center"/>
          </w:tcPr>
          <w:p w14:paraId="03FC6E10">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14:paraId="3C729D2F">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14:paraId="0390CBB2">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618E0398">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5265CD4A">
            <w:pPr>
              <w:rPr>
                <w:rFonts w:ascii="宋体" w:hAnsi="宋体" w:eastAsia="宋体" w:cs="宋体"/>
                <w:sz w:val="28"/>
                <w:szCs w:val="28"/>
              </w:rPr>
            </w:pPr>
          </w:p>
        </w:tc>
      </w:tr>
      <w:tr w14:paraId="1CB88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continue"/>
            <w:tcBorders>
              <w:left w:val="single" w:color="auto" w:sz="4" w:space="0"/>
              <w:right w:val="single" w:color="auto" w:sz="4" w:space="0"/>
            </w:tcBorders>
            <w:vAlign w:val="center"/>
          </w:tcPr>
          <w:p w14:paraId="708BA20A">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14:paraId="4FC9F957">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14:paraId="676FA55D">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14:paraId="31CCC830">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7C9B9323">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41EEC79D">
            <w:pPr>
              <w:rPr>
                <w:rFonts w:ascii="宋体" w:hAnsi="宋体" w:eastAsia="宋体" w:cs="宋体"/>
                <w:sz w:val="28"/>
                <w:szCs w:val="28"/>
              </w:rPr>
            </w:pPr>
          </w:p>
        </w:tc>
      </w:tr>
      <w:tr w14:paraId="3809B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continue"/>
            <w:tcBorders>
              <w:left w:val="single" w:color="auto" w:sz="4" w:space="0"/>
              <w:right w:val="single" w:color="auto" w:sz="4" w:space="0"/>
            </w:tcBorders>
            <w:vAlign w:val="center"/>
          </w:tcPr>
          <w:p w14:paraId="4D9BE930">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14:paraId="0C0B57C4">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14:paraId="4B96850D">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14:paraId="763A8066">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67AB2085">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1906401D">
            <w:pPr>
              <w:rPr>
                <w:rFonts w:ascii="宋体" w:hAnsi="宋体" w:eastAsia="宋体" w:cs="宋体"/>
                <w:sz w:val="28"/>
                <w:szCs w:val="28"/>
              </w:rPr>
            </w:pPr>
          </w:p>
        </w:tc>
      </w:tr>
      <w:tr w14:paraId="5F26D4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continue"/>
            <w:tcBorders>
              <w:left w:val="single" w:color="auto" w:sz="4" w:space="0"/>
              <w:right w:val="single" w:color="auto" w:sz="4" w:space="0"/>
            </w:tcBorders>
            <w:vAlign w:val="center"/>
          </w:tcPr>
          <w:p w14:paraId="0C74BB78">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14:paraId="4250E0C7">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14:paraId="31DE7793">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14:paraId="63247861">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17D8CD55">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1FD7D2E6">
            <w:pPr>
              <w:rPr>
                <w:rFonts w:ascii="宋体" w:hAnsi="宋体" w:eastAsia="宋体" w:cs="宋体"/>
                <w:sz w:val="28"/>
                <w:szCs w:val="28"/>
              </w:rPr>
            </w:pPr>
          </w:p>
        </w:tc>
      </w:tr>
      <w:tr w14:paraId="14AE2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continue"/>
            <w:tcBorders>
              <w:left w:val="single" w:color="auto" w:sz="4" w:space="0"/>
              <w:right w:val="single" w:color="auto" w:sz="4" w:space="0"/>
            </w:tcBorders>
            <w:vAlign w:val="center"/>
          </w:tcPr>
          <w:p w14:paraId="485CC5ED">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14:paraId="29194446">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14:paraId="0AF32196">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14:paraId="2A296D9C">
            <w:pPr>
              <w:rPr>
                <w:rFonts w:ascii="宋体" w:hAnsi="宋体" w:eastAsia="宋体" w:cs="宋体"/>
                <w:kern w:val="0"/>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4D8FFF7A">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7AE2F935">
            <w:pPr>
              <w:rPr>
                <w:rFonts w:ascii="宋体" w:hAnsi="宋体" w:eastAsia="宋体" w:cs="宋体"/>
                <w:sz w:val="28"/>
                <w:szCs w:val="28"/>
              </w:rPr>
            </w:pPr>
          </w:p>
        </w:tc>
      </w:tr>
      <w:tr w14:paraId="6100E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continue"/>
            <w:tcBorders>
              <w:left w:val="single" w:color="auto" w:sz="4" w:space="0"/>
              <w:bottom w:val="single" w:color="auto" w:sz="4" w:space="0"/>
              <w:right w:val="single" w:color="auto" w:sz="4" w:space="0"/>
            </w:tcBorders>
            <w:vAlign w:val="center"/>
          </w:tcPr>
          <w:p w14:paraId="454D9700">
            <w:pPr>
              <w:jc w:val="center"/>
              <w:rPr>
                <w:rFonts w:ascii="仿宋_GB2312" w:hAnsi="仿宋_GB2312" w:eastAsia="仿宋_GB2312" w:cs="仿宋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14:paraId="64B0076F">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14:paraId="2FB898EC">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14:paraId="63717A79">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641F449B">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03CFAC60">
            <w:pPr>
              <w:rPr>
                <w:rFonts w:ascii="宋体" w:hAnsi="宋体" w:eastAsia="宋体" w:cs="宋体"/>
                <w:sz w:val="28"/>
                <w:szCs w:val="28"/>
              </w:rPr>
            </w:pPr>
          </w:p>
        </w:tc>
      </w:tr>
      <w:tr w14:paraId="54DCE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restart"/>
            <w:tcBorders>
              <w:top w:val="single" w:color="auto" w:sz="4" w:space="0"/>
              <w:left w:val="single" w:color="auto" w:sz="4" w:space="0"/>
              <w:right w:val="single" w:color="auto" w:sz="4" w:space="0"/>
            </w:tcBorders>
            <w:vAlign w:val="center"/>
          </w:tcPr>
          <w:p w14:paraId="34BD91AC">
            <w:pPr>
              <w:spacing w:line="360" w:lineRule="exact"/>
              <w:jc w:val="center"/>
              <w:rPr>
                <w:rFonts w:ascii="黑体" w:hAnsi="黑体" w:eastAsia="黑体" w:cs="黑体"/>
                <w:sz w:val="28"/>
                <w:szCs w:val="28"/>
              </w:rPr>
            </w:pPr>
            <w:r>
              <w:rPr>
                <w:rFonts w:hint="eastAsia" w:ascii="黑体" w:hAnsi="黑体" w:eastAsia="黑体" w:cs="黑体"/>
                <w:sz w:val="28"/>
                <w:szCs w:val="28"/>
              </w:rPr>
              <w:t>研发项目</w:t>
            </w:r>
          </w:p>
          <w:p w14:paraId="27CF7B54">
            <w:pPr>
              <w:spacing w:line="360" w:lineRule="exact"/>
              <w:jc w:val="center"/>
              <w:rPr>
                <w:rFonts w:ascii="仿宋_GB2312" w:hAnsi="仿宋_GB2312" w:eastAsia="仿宋_GB2312" w:cs="仿宋_GB2312"/>
                <w:sz w:val="28"/>
                <w:szCs w:val="28"/>
              </w:rPr>
            </w:pPr>
            <w:r>
              <w:rPr>
                <w:rFonts w:hint="eastAsia" w:ascii="黑体" w:hAnsi="黑体" w:eastAsia="黑体" w:cs="黑体"/>
                <w:sz w:val="28"/>
                <w:szCs w:val="28"/>
              </w:rPr>
              <w:t>辅助人员</w:t>
            </w:r>
          </w:p>
        </w:tc>
        <w:tc>
          <w:tcPr>
            <w:tcW w:w="1600" w:type="dxa"/>
            <w:tcBorders>
              <w:top w:val="single" w:color="auto" w:sz="4" w:space="0"/>
              <w:left w:val="single" w:color="auto" w:sz="4" w:space="0"/>
              <w:bottom w:val="single" w:color="auto" w:sz="4" w:space="0"/>
              <w:right w:val="single" w:color="auto" w:sz="4" w:space="0"/>
            </w:tcBorders>
            <w:vAlign w:val="center"/>
          </w:tcPr>
          <w:p w14:paraId="799EB124">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14:paraId="33CAB115">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14:paraId="574AD028">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72B07784">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0CB8B225">
            <w:pPr>
              <w:rPr>
                <w:rFonts w:ascii="宋体" w:hAnsi="宋体" w:eastAsia="宋体" w:cs="宋体"/>
                <w:sz w:val="28"/>
                <w:szCs w:val="28"/>
              </w:rPr>
            </w:pPr>
          </w:p>
        </w:tc>
      </w:tr>
      <w:tr w14:paraId="6C03F1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1747" w:type="dxa"/>
            <w:vMerge w:val="continue"/>
            <w:tcBorders>
              <w:left w:val="single" w:color="auto" w:sz="4" w:space="0"/>
              <w:bottom w:val="single" w:color="auto" w:sz="4" w:space="0"/>
              <w:right w:val="single" w:color="auto" w:sz="4" w:space="0"/>
            </w:tcBorders>
            <w:vAlign w:val="center"/>
          </w:tcPr>
          <w:p w14:paraId="3A679D4C">
            <w:pPr>
              <w:jc w:val="center"/>
              <w:rPr>
                <w:rFonts w:ascii="仿宋_GB2312" w:hAnsi="仿宋_GB2312" w:eastAsia="仿宋_GB2312" w:cs="仿宋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14:paraId="42EFE14A">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14:paraId="53EE6363">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14:paraId="7F8D5AF6">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14:paraId="23ADA0F6">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14:paraId="5F13D156">
            <w:pPr>
              <w:rPr>
                <w:rFonts w:ascii="宋体" w:hAnsi="宋体" w:eastAsia="宋体" w:cs="宋体"/>
                <w:sz w:val="28"/>
                <w:szCs w:val="28"/>
              </w:rPr>
            </w:pPr>
          </w:p>
        </w:tc>
      </w:tr>
    </w:tbl>
    <w:p w14:paraId="07E47A47">
      <w:pPr>
        <w:jc w:val="left"/>
        <w:rPr>
          <w:rFonts w:ascii="黑体" w:hAnsi="黑体" w:eastAsia="黑体" w:cs="黑体"/>
          <w:sz w:val="32"/>
          <w:szCs w:val="32"/>
        </w:rPr>
        <w:sectPr>
          <w:footerReference r:id="rId15" w:type="default"/>
          <w:pgSz w:w="16838" w:h="11906" w:orient="landscape"/>
          <w:pgMar w:top="1803" w:right="1440" w:bottom="1803" w:left="1440" w:header="851" w:footer="992" w:gutter="0"/>
          <w:pgNumType w:fmt="decimal"/>
          <w:cols w:space="0" w:num="1"/>
          <w:docGrid w:type="lines" w:linePitch="319" w:charSpace="0"/>
        </w:sectPr>
      </w:pPr>
    </w:p>
    <w:p w14:paraId="0E2E0B6A">
      <w:pPr>
        <w:jc w:val="left"/>
        <w:rPr>
          <w:rFonts w:ascii="黑体" w:hAnsi="黑体" w:eastAsia="黑体" w:cs="黑体"/>
          <w:sz w:val="32"/>
          <w:szCs w:val="32"/>
        </w:rPr>
      </w:pPr>
      <w:r>
        <w:rPr>
          <w:rFonts w:hint="eastAsia" w:ascii="黑体" w:hAnsi="黑体" w:eastAsia="黑体" w:cs="黑体"/>
          <w:sz w:val="32"/>
          <w:szCs w:val="32"/>
        </w:rPr>
        <w:t>8、项目研发支出预算</w:t>
      </w:r>
      <w:r>
        <w:rPr>
          <w:rFonts w:hint="eastAsia" w:ascii="黑体" w:hAnsi="黑体" w:eastAsia="黑体" w:cs="黑体"/>
          <w:sz w:val="28"/>
          <w:szCs w:val="28"/>
        </w:rPr>
        <w:t>（附预算明细）</w:t>
      </w:r>
    </w:p>
    <w:tbl>
      <w:tblPr>
        <w:tblStyle w:val="18"/>
        <w:tblpPr w:leftFromText="180" w:rightFromText="180" w:vertAnchor="text" w:tblpXSpec="center" w:tblpY="1"/>
        <w:tblOverlap w:val="never"/>
        <w:tblW w:w="101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1"/>
        <w:gridCol w:w="1216"/>
        <w:gridCol w:w="1535"/>
        <w:gridCol w:w="4315"/>
        <w:gridCol w:w="1791"/>
      </w:tblGrid>
      <w:tr w14:paraId="235A9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281" w:type="dxa"/>
            <w:tcBorders>
              <w:top w:val="single" w:color="auto" w:sz="4" w:space="0"/>
              <w:left w:val="single" w:color="auto" w:sz="4" w:space="0"/>
              <w:bottom w:val="single" w:color="auto" w:sz="4" w:space="0"/>
              <w:right w:val="single" w:color="auto" w:sz="4" w:space="0"/>
            </w:tcBorders>
          </w:tcPr>
          <w:p w14:paraId="65F327B6">
            <w:pPr>
              <w:jc w:val="left"/>
              <w:rPr>
                <w:rFonts w:ascii="楷体_GB2312" w:hAnsi="楷体_GB2312" w:eastAsia="楷体_GB2312" w:cs="楷体_GB2312"/>
                <w:sz w:val="32"/>
                <w:szCs w:val="24"/>
              </w:rPr>
            </w:pPr>
          </w:p>
        </w:tc>
        <w:tc>
          <w:tcPr>
            <w:tcW w:w="1216" w:type="dxa"/>
            <w:tcBorders>
              <w:top w:val="single" w:color="auto" w:sz="4" w:space="0"/>
              <w:left w:val="single" w:color="auto" w:sz="4" w:space="0"/>
              <w:bottom w:val="single" w:color="auto" w:sz="4" w:space="0"/>
              <w:right w:val="single" w:color="auto" w:sz="4" w:space="0"/>
            </w:tcBorders>
            <w:vAlign w:val="center"/>
          </w:tcPr>
          <w:p w14:paraId="243424DD">
            <w:pPr>
              <w:jc w:val="center"/>
              <w:rPr>
                <w:rFonts w:ascii="黑体" w:hAnsi="黑体" w:eastAsia="黑体" w:cs="黑体"/>
                <w:sz w:val="32"/>
                <w:szCs w:val="24"/>
              </w:rPr>
            </w:pPr>
            <w:r>
              <w:rPr>
                <w:rFonts w:hint="eastAsia" w:ascii="黑体" w:hAnsi="黑体" w:eastAsia="黑体" w:cs="黑体"/>
                <w:sz w:val="32"/>
                <w:szCs w:val="24"/>
              </w:rPr>
              <w:t>内容</w:t>
            </w:r>
          </w:p>
        </w:tc>
        <w:tc>
          <w:tcPr>
            <w:tcW w:w="1535" w:type="dxa"/>
            <w:tcBorders>
              <w:top w:val="single" w:color="auto" w:sz="4" w:space="0"/>
              <w:left w:val="single" w:color="auto" w:sz="4" w:space="0"/>
              <w:bottom w:val="single" w:color="auto" w:sz="4" w:space="0"/>
              <w:right w:val="single" w:color="auto" w:sz="4" w:space="0"/>
            </w:tcBorders>
            <w:vAlign w:val="center"/>
          </w:tcPr>
          <w:p w14:paraId="614C1A8A">
            <w:pPr>
              <w:jc w:val="center"/>
              <w:rPr>
                <w:rFonts w:ascii="黑体" w:hAnsi="黑体" w:eastAsia="黑体" w:cs="黑体"/>
                <w:sz w:val="32"/>
                <w:szCs w:val="24"/>
              </w:rPr>
            </w:pPr>
            <w:r>
              <w:rPr>
                <w:rFonts w:hint="eastAsia" w:ascii="黑体" w:hAnsi="黑体" w:eastAsia="黑体" w:cs="黑体"/>
                <w:sz w:val="32"/>
                <w:szCs w:val="24"/>
              </w:rPr>
              <w:t>名 称</w:t>
            </w:r>
          </w:p>
        </w:tc>
        <w:tc>
          <w:tcPr>
            <w:tcW w:w="4315" w:type="dxa"/>
            <w:tcBorders>
              <w:top w:val="single" w:color="auto" w:sz="4" w:space="0"/>
              <w:left w:val="single" w:color="auto" w:sz="4" w:space="0"/>
              <w:bottom w:val="single" w:color="auto" w:sz="4" w:space="0"/>
              <w:right w:val="single" w:color="auto" w:sz="4" w:space="0"/>
            </w:tcBorders>
            <w:vAlign w:val="center"/>
          </w:tcPr>
          <w:p w14:paraId="7E07A054">
            <w:pPr>
              <w:jc w:val="center"/>
              <w:rPr>
                <w:rFonts w:ascii="黑体" w:hAnsi="黑体" w:eastAsia="黑体" w:cs="黑体"/>
                <w:sz w:val="32"/>
                <w:szCs w:val="24"/>
              </w:rPr>
            </w:pPr>
            <w:r>
              <w:rPr>
                <w:rFonts w:hint="eastAsia" w:ascii="黑体" w:hAnsi="黑体" w:eastAsia="黑体" w:cs="黑体"/>
                <w:sz w:val="32"/>
                <w:szCs w:val="24"/>
              </w:rPr>
              <w:t>具体内容</w:t>
            </w:r>
          </w:p>
        </w:tc>
        <w:tc>
          <w:tcPr>
            <w:tcW w:w="1791" w:type="dxa"/>
            <w:tcBorders>
              <w:top w:val="single" w:color="auto" w:sz="4" w:space="0"/>
              <w:left w:val="single" w:color="auto" w:sz="4" w:space="0"/>
              <w:bottom w:val="single" w:color="auto" w:sz="4" w:space="0"/>
              <w:right w:val="single" w:color="auto" w:sz="4" w:space="0"/>
            </w:tcBorders>
            <w:vAlign w:val="center"/>
          </w:tcPr>
          <w:p w14:paraId="66B9B6AA">
            <w:pPr>
              <w:jc w:val="center"/>
              <w:rPr>
                <w:rFonts w:ascii="黑体" w:hAnsi="黑体" w:eastAsia="黑体" w:cs="黑体"/>
                <w:sz w:val="32"/>
                <w:szCs w:val="24"/>
              </w:rPr>
            </w:pPr>
            <w:r>
              <w:rPr>
                <w:rFonts w:hint="eastAsia" w:ascii="黑体" w:hAnsi="黑体" w:eastAsia="黑体" w:cs="黑体"/>
                <w:sz w:val="32"/>
                <w:szCs w:val="24"/>
              </w:rPr>
              <w:t>金额</w:t>
            </w:r>
          </w:p>
          <w:p w14:paraId="336A93DB">
            <w:pPr>
              <w:jc w:val="center"/>
              <w:rPr>
                <w:rFonts w:ascii="黑体" w:hAnsi="黑体" w:eastAsia="黑体" w:cs="黑体"/>
                <w:sz w:val="32"/>
                <w:szCs w:val="24"/>
              </w:rPr>
            </w:pPr>
            <w:r>
              <w:rPr>
                <w:rFonts w:hint="eastAsia" w:ascii="黑体" w:hAnsi="黑体" w:eastAsia="黑体" w:cs="黑体"/>
                <w:sz w:val="32"/>
                <w:szCs w:val="24"/>
              </w:rPr>
              <w:t>(万元)</w:t>
            </w:r>
          </w:p>
        </w:tc>
      </w:tr>
      <w:tr w14:paraId="0F0F6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10" w:hRule="atLeast"/>
        </w:trPr>
        <w:tc>
          <w:tcPr>
            <w:tcW w:w="1281" w:type="dxa"/>
            <w:vMerge w:val="restart"/>
            <w:tcBorders>
              <w:top w:val="single" w:color="auto" w:sz="4" w:space="0"/>
              <w:left w:val="single" w:color="auto" w:sz="4" w:space="0"/>
              <w:bottom w:val="single" w:color="auto" w:sz="4" w:space="0"/>
              <w:right w:val="single" w:color="auto" w:sz="4" w:space="0"/>
            </w:tcBorders>
            <w:vAlign w:val="center"/>
          </w:tcPr>
          <w:p w14:paraId="7123C41C">
            <w:pPr>
              <w:rPr>
                <w:rFonts w:ascii="楷体_GB2312" w:hAnsi="楷体_GB2312" w:eastAsia="楷体_GB2312" w:cs="楷体_GB2312"/>
                <w:b/>
                <w:bCs/>
                <w:sz w:val="28"/>
                <w:szCs w:val="24"/>
              </w:rPr>
            </w:pPr>
            <w:r>
              <w:rPr>
                <w:rFonts w:hint="eastAsia" w:ascii="黑体" w:hAnsi="黑体" w:eastAsia="黑体" w:cs="黑体"/>
                <w:sz w:val="28"/>
                <w:szCs w:val="28"/>
              </w:rPr>
              <w:t>研究开发经费预算</w:t>
            </w:r>
          </w:p>
        </w:tc>
        <w:tc>
          <w:tcPr>
            <w:tcW w:w="1216" w:type="dxa"/>
            <w:vMerge w:val="restart"/>
            <w:tcBorders>
              <w:top w:val="single" w:color="auto" w:sz="4" w:space="0"/>
              <w:left w:val="single" w:color="auto" w:sz="4" w:space="0"/>
              <w:right w:val="single" w:color="auto" w:sz="4" w:space="0"/>
            </w:tcBorders>
            <w:vAlign w:val="center"/>
          </w:tcPr>
          <w:p w14:paraId="292F1857">
            <w:pPr>
              <w:widowControl/>
              <w:autoSpaceDE w:val="0"/>
              <w:autoSpaceDN w:val="0"/>
              <w:spacing w:line="440" w:lineRule="exact"/>
              <w:jc w:val="center"/>
              <w:rPr>
                <w:rFonts w:ascii="黑体" w:hAnsi="黑体" w:eastAsia="黑体" w:cs="黑体"/>
                <w:sz w:val="22"/>
              </w:rPr>
            </w:pPr>
            <w:r>
              <w:rPr>
                <w:rFonts w:hint="eastAsia" w:ascii="黑体" w:hAnsi="黑体" w:eastAsia="黑体" w:cs="黑体"/>
                <w:sz w:val="28"/>
                <w:szCs w:val="24"/>
              </w:rPr>
              <w:t>直接经费</w:t>
            </w:r>
          </w:p>
        </w:tc>
        <w:tc>
          <w:tcPr>
            <w:tcW w:w="1535" w:type="dxa"/>
            <w:tcBorders>
              <w:top w:val="single" w:color="auto" w:sz="4" w:space="0"/>
              <w:left w:val="single" w:color="auto" w:sz="4" w:space="0"/>
              <w:bottom w:val="single" w:color="auto" w:sz="4" w:space="0"/>
              <w:right w:val="single" w:color="auto" w:sz="4" w:space="0"/>
            </w:tcBorders>
            <w:vAlign w:val="center"/>
          </w:tcPr>
          <w:p w14:paraId="12BAD5B9">
            <w:pPr>
              <w:autoSpaceDE w:val="0"/>
              <w:autoSpaceDN w:val="0"/>
              <w:spacing w:line="440" w:lineRule="exact"/>
              <w:jc w:val="center"/>
              <w:rPr>
                <w:rFonts w:ascii="黑体" w:hAnsi="黑体" w:eastAsia="黑体" w:cs="黑体"/>
                <w:sz w:val="22"/>
              </w:rPr>
            </w:pPr>
            <w:r>
              <w:rPr>
                <w:rFonts w:hint="eastAsia" w:ascii="黑体" w:hAnsi="黑体" w:eastAsia="黑体" w:cs="黑体"/>
                <w:sz w:val="28"/>
                <w:szCs w:val="28"/>
              </w:rPr>
              <w:t>设备费</w:t>
            </w:r>
          </w:p>
        </w:tc>
        <w:tc>
          <w:tcPr>
            <w:tcW w:w="4315" w:type="dxa"/>
            <w:tcBorders>
              <w:top w:val="single" w:color="auto" w:sz="4" w:space="0"/>
              <w:left w:val="single" w:color="auto" w:sz="4" w:space="0"/>
              <w:bottom w:val="single" w:color="auto" w:sz="4" w:space="0"/>
              <w:right w:val="single" w:color="auto" w:sz="4" w:space="0"/>
            </w:tcBorders>
            <w:vAlign w:val="center"/>
          </w:tcPr>
          <w:p w14:paraId="0A2542E4">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8"/>
              </w:rPr>
              <w:t>购置设备和设备耗材、升级维护现有设备以及租用外单位设备而发生的费用。</w:t>
            </w:r>
          </w:p>
        </w:tc>
        <w:tc>
          <w:tcPr>
            <w:tcW w:w="1791" w:type="dxa"/>
            <w:tcBorders>
              <w:top w:val="single" w:color="auto" w:sz="4" w:space="0"/>
              <w:left w:val="single" w:color="auto" w:sz="4" w:space="0"/>
              <w:bottom w:val="single" w:color="auto" w:sz="4" w:space="0"/>
              <w:right w:val="single" w:color="auto" w:sz="4" w:space="0"/>
            </w:tcBorders>
            <w:vAlign w:val="center"/>
          </w:tcPr>
          <w:p w14:paraId="15C0E85F">
            <w:pPr>
              <w:spacing w:line="440" w:lineRule="exact"/>
              <w:jc w:val="center"/>
              <w:rPr>
                <w:rFonts w:ascii="宋体" w:hAnsi="宋体" w:eastAsia="宋体" w:cs="宋体"/>
                <w:sz w:val="28"/>
                <w:szCs w:val="24"/>
              </w:rPr>
            </w:pPr>
          </w:p>
        </w:tc>
      </w:tr>
      <w:tr w14:paraId="3DD29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32" w:hRule="atLeast"/>
        </w:trPr>
        <w:tc>
          <w:tcPr>
            <w:tcW w:w="1281" w:type="dxa"/>
            <w:vMerge w:val="continue"/>
            <w:tcBorders>
              <w:left w:val="single" w:color="auto" w:sz="4" w:space="0"/>
              <w:right w:val="single" w:color="auto" w:sz="4" w:space="0"/>
            </w:tcBorders>
            <w:vAlign w:val="center"/>
          </w:tcPr>
          <w:p w14:paraId="6A314F2D">
            <w:pPr>
              <w:jc w:val="center"/>
              <w:rPr>
                <w:rFonts w:ascii="黑体" w:hAnsi="黑体" w:eastAsia="黑体" w:cs="黑体"/>
                <w:sz w:val="28"/>
                <w:szCs w:val="28"/>
              </w:rPr>
            </w:pPr>
          </w:p>
        </w:tc>
        <w:tc>
          <w:tcPr>
            <w:tcW w:w="1216" w:type="dxa"/>
            <w:vMerge w:val="continue"/>
            <w:tcBorders>
              <w:left w:val="single" w:color="auto" w:sz="4" w:space="0"/>
              <w:right w:val="single" w:color="auto" w:sz="4" w:space="0"/>
            </w:tcBorders>
            <w:vAlign w:val="center"/>
          </w:tcPr>
          <w:p w14:paraId="0EA2E4E1">
            <w:pPr>
              <w:widowControl/>
              <w:autoSpaceDE w:val="0"/>
              <w:autoSpaceDN w:val="0"/>
              <w:spacing w:line="440" w:lineRule="exact"/>
              <w:jc w:val="center"/>
              <w:rPr>
                <w:rFonts w:ascii="黑体" w:hAnsi="黑体" w:eastAsia="黑体" w:cs="黑体"/>
                <w:sz w:val="28"/>
                <w:szCs w:val="24"/>
              </w:rPr>
            </w:pPr>
          </w:p>
        </w:tc>
        <w:tc>
          <w:tcPr>
            <w:tcW w:w="1535" w:type="dxa"/>
            <w:tcBorders>
              <w:top w:val="single" w:color="auto" w:sz="4" w:space="0"/>
              <w:left w:val="single" w:color="auto" w:sz="4" w:space="0"/>
              <w:bottom w:val="single" w:color="auto" w:sz="4" w:space="0"/>
              <w:right w:val="single" w:color="auto" w:sz="4" w:space="0"/>
            </w:tcBorders>
            <w:vAlign w:val="center"/>
          </w:tcPr>
          <w:p w14:paraId="49E6DD76">
            <w:pPr>
              <w:widowControl/>
              <w:autoSpaceDE w:val="0"/>
              <w:autoSpaceDN w:val="0"/>
              <w:spacing w:line="440" w:lineRule="exact"/>
              <w:jc w:val="center"/>
              <w:rPr>
                <w:rFonts w:ascii="黑体" w:hAnsi="黑体" w:eastAsia="黑体" w:cs="黑体"/>
                <w:sz w:val="28"/>
                <w:szCs w:val="24"/>
              </w:rPr>
            </w:pPr>
            <w:r>
              <w:rPr>
                <w:rFonts w:hint="eastAsia" w:ascii="黑体" w:hAnsi="黑体" w:eastAsia="黑体" w:cs="黑体"/>
                <w:sz w:val="28"/>
                <w:szCs w:val="28"/>
              </w:rPr>
              <w:t>业务费</w:t>
            </w:r>
          </w:p>
        </w:tc>
        <w:tc>
          <w:tcPr>
            <w:tcW w:w="4315" w:type="dxa"/>
            <w:tcBorders>
              <w:top w:val="single" w:color="auto" w:sz="4" w:space="0"/>
              <w:left w:val="single" w:color="auto" w:sz="4" w:space="0"/>
              <w:bottom w:val="single" w:color="auto" w:sz="4" w:space="0"/>
              <w:right w:val="single" w:color="auto" w:sz="4" w:space="0"/>
            </w:tcBorders>
            <w:vAlign w:val="center"/>
          </w:tcPr>
          <w:p w14:paraId="56AC0F64">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4"/>
              </w:rPr>
              <w:t>项目实施过程中购置图书、收集资料、复印翻拍、检索文献、采集数据、翻译资料、印刷出版、会议/差旅/国际合作与交流等费用，以及其他相关支出（如管理费、税费）。</w:t>
            </w:r>
          </w:p>
        </w:tc>
        <w:tc>
          <w:tcPr>
            <w:tcW w:w="1791" w:type="dxa"/>
            <w:tcBorders>
              <w:top w:val="single" w:color="auto" w:sz="4" w:space="0"/>
              <w:left w:val="single" w:color="auto" w:sz="4" w:space="0"/>
              <w:bottom w:val="single" w:color="auto" w:sz="4" w:space="0"/>
              <w:right w:val="single" w:color="auto" w:sz="4" w:space="0"/>
            </w:tcBorders>
            <w:vAlign w:val="center"/>
          </w:tcPr>
          <w:p w14:paraId="34D09F23">
            <w:pPr>
              <w:spacing w:line="440" w:lineRule="exact"/>
              <w:jc w:val="center"/>
              <w:rPr>
                <w:rFonts w:ascii="宋体" w:hAnsi="宋体" w:eastAsia="宋体" w:cs="宋体"/>
                <w:sz w:val="28"/>
                <w:szCs w:val="24"/>
              </w:rPr>
            </w:pPr>
          </w:p>
        </w:tc>
      </w:tr>
      <w:tr w14:paraId="1A3CB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32" w:hRule="atLeast"/>
        </w:trPr>
        <w:tc>
          <w:tcPr>
            <w:tcW w:w="1281" w:type="dxa"/>
            <w:vMerge w:val="continue"/>
            <w:tcBorders>
              <w:left w:val="single" w:color="auto" w:sz="4" w:space="0"/>
              <w:right w:val="single" w:color="auto" w:sz="4" w:space="0"/>
            </w:tcBorders>
            <w:vAlign w:val="center"/>
          </w:tcPr>
          <w:p w14:paraId="08705D14">
            <w:pPr>
              <w:jc w:val="center"/>
              <w:rPr>
                <w:rFonts w:ascii="黑体" w:hAnsi="黑体" w:eastAsia="黑体" w:cs="黑体"/>
                <w:sz w:val="28"/>
                <w:szCs w:val="28"/>
              </w:rPr>
            </w:pPr>
          </w:p>
        </w:tc>
        <w:tc>
          <w:tcPr>
            <w:tcW w:w="1216" w:type="dxa"/>
            <w:vMerge w:val="continue"/>
            <w:tcBorders>
              <w:left w:val="single" w:color="auto" w:sz="4" w:space="0"/>
              <w:bottom w:val="single" w:color="auto" w:sz="4" w:space="0"/>
              <w:right w:val="single" w:color="auto" w:sz="4" w:space="0"/>
            </w:tcBorders>
            <w:vAlign w:val="center"/>
          </w:tcPr>
          <w:p w14:paraId="771C29C3">
            <w:pPr>
              <w:widowControl/>
              <w:autoSpaceDE w:val="0"/>
              <w:autoSpaceDN w:val="0"/>
              <w:spacing w:line="440" w:lineRule="exact"/>
              <w:jc w:val="center"/>
              <w:rPr>
                <w:rFonts w:ascii="黑体" w:hAnsi="黑体" w:eastAsia="黑体" w:cs="黑体"/>
                <w:sz w:val="28"/>
                <w:szCs w:val="28"/>
              </w:rPr>
            </w:pPr>
          </w:p>
        </w:tc>
        <w:tc>
          <w:tcPr>
            <w:tcW w:w="1535" w:type="dxa"/>
            <w:tcBorders>
              <w:top w:val="single" w:color="auto" w:sz="4" w:space="0"/>
              <w:left w:val="single" w:color="auto" w:sz="4" w:space="0"/>
              <w:bottom w:val="single" w:color="auto" w:sz="4" w:space="0"/>
              <w:right w:val="single" w:color="auto" w:sz="4" w:space="0"/>
            </w:tcBorders>
            <w:vAlign w:val="center"/>
          </w:tcPr>
          <w:p w14:paraId="2BDEE544">
            <w:pPr>
              <w:autoSpaceDE w:val="0"/>
              <w:autoSpaceDN w:val="0"/>
              <w:spacing w:line="440" w:lineRule="exact"/>
              <w:jc w:val="center"/>
              <w:rPr>
                <w:rFonts w:ascii="仿宋_GB2312" w:hAnsi="仿宋_GB2312" w:eastAsia="仿宋_GB2312" w:cs="仿宋_GB2312"/>
                <w:sz w:val="28"/>
                <w:szCs w:val="24"/>
              </w:rPr>
            </w:pPr>
            <w:r>
              <w:rPr>
                <w:rFonts w:hint="eastAsia" w:ascii="黑体" w:hAnsi="黑体" w:eastAsia="黑体" w:cs="黑体"/>
                <w:sz w:val="28"/>
                <w:szCs w:val="28"/>
              </w:rPr>
              <w:t>劳务费</w:t>
            </w:r>
          </w:p>
        </w:tc>
        <w:tc>
          <w:tcPr>
            <w:tcW w:w="4315" w:type="dxa"/>
            <w:tcBorders>
              <w:top w:val="single" w:color="auto" w:sz="4" w:space="0"/>
              <w:left w:val="single" w:color="auto" w:sz="4" w:space="0"/>
              <w:bottom w:val="single" w:color="auto" w:sz="4" w:space="0"/>
              <w:right w:val="single" w:color="auto" w:sz="4" w:space="0"/>
            </w:tcBorders>
            <w:vAlign w:val="center"/>
          </w:tcPr>
          <w:p w14:paraId="673AB76D">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8"/>
              </w:rPr>
              <w:t>项目实施过程中支付给参与项目研究的研究生、博士后、访问学者和项目聘用的研究人员、科研辅助人员等的劳务性费用，以及支付给临时聘请的咨询专家的费用等。</w:t>
            </w:r>
          </w:p>
        </w:tc>
        <w:tc>
          <w:tcPr>
            <w:tcW w:w="1791" w:type="dxa"/>
            <w:tcBorders>
              <w:top w:val="single" w:color="auto" w:sz="4" w:space="0"/>
              <w:left w:val="single" w:color="auto" w:sz="4" w:space="0"/>
              <w:bottom w:val="single" w:color="auto" w:sz="4" w:space="0"/>
              <w:right w:val="single" w:color="auto" w:sz="4" w:space="0"/>
            </w:tcBorders>
            <w:vAlign w:val="center"/>
          </w:tcPr>
          <w:p w14:paraId="3BC442C3">
            <w:pPr>
              <w:spacing w:line="440" w:lineRule="exact"/>
              <w:jc w:val="center"/>
              <w:rPr>
                <w:rFonts w:ascii="宋体" w:hAnsi="宋体" w:eastAsia="宋体" w:cs="宋体"/>
                <w:sz w:val="28"/>
                <w:szCs w:val="24"/>
              </w:rPr>
            </w:pPr>
          </w:p>
        </w:tc>
      </w:tr>
      <w:tr w14:paraId="6CE0B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10" w:hRule="atLeast"/>
        </w:trPr>
        <w:tc>
          <w:tcPr>
            <w:tcW w:w="1281" w:type="dxa"/>
            <w:vMerge w:val="continue"/>
            <w:tcBorders>
              <w:left w:val="single" w:color="auto" w:sz="4" w:space="0"/>
              <w:right w:val="single" w:color="auto" w:sz="4" w:space="0"/>
            </w:tcBorders>
            <w:vAlign w:val="center"/>
          </w:tcPr>
          <w:p w14:paraId="6D952B11">
            <w:pPr>
              <w:jc w:val="center"/>
              <w:rPr>
                <w:rFonts w:ascii="黑体" w:hAnsi="黑体" w:eastAsia="黑体" w:cs="黑体"/>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14:paraId="6AF178C8">
            <w:pPr>
              <w:widowControl/>
              <w:autoSpaceDE w:val="0"/>
              <w:autoSpaceDN w:val="0"/>
              <w:spacing w:line="440" w:lineRule="exact"/>
              <w:jc w:val="center"/>
              <w:rPr>
                <w:rFonts w:ascii="黑体" w:hAnsi="黑体" w:eastAsia="黑体" w:cs="黑体"/>
                <w:sz w:val="28"/>
                <w:szCs w:val="24"/>
              </w:rPr>
            </w:pPr>
            <w:r>
              <w:rPr>
                <w:rFonts w:hint="eastAsia" w:ascii="黑体" w:hAnsi="黑体" w:eastAsia="黑体" w:cs="黑体"/>
                <w:sz w:val="28"/>
                <w:szCs w:val="24"/>
              </w:rPr>
              <w:t>间接经费</w:t>
            </w:r>
          </w:p>
        </w:tc>
        <w:tc>
          <w:tcPr>
            <w:tcW w:w="1535" w:type="dxa"/>
            <w:tcBorders>
              <w:top w:val="single" w:color="auto" w:sz="4" w:space="0"/>
              <w:left w:val="single" w:color="auto" w:sz="4" w:space="0"/>
              <w:bottom w:val="single" w:color="auto" w:sz="4" w:space="0"/>
              <w:right w:val="single" w:color="auto" w:sz="4" w:space="0"/>
            </w:tcBorders>
            <w:vAlign w:val="center"/>
          </w:tcPr>
          <w:p w14:paraId="648DFBFE">
            <w:pPr>
              <w:autoSpaceDE w:val="0"/>
              <w:autoSpaceDN w:val="0"/>
              <w:spacing w:line="440" w:lineRule="exact"/>
              <w:rPr>
                <w:rFonts w:ascii="仿宋_GB2312" w:hAnsi="仿宋_GB2312" w:eastAsia="仿宋_GB2312" w:cs="仿宋_GB2312"/>
                <w:sz w:val="28"/>
                <w:szCs w:val="24"/>
              </w:rPr>
            </w:pPr>
          </w:p>
        </w:tc>
        <w:tc>
          <w:tcPr>
            <w:tcW w:w="4315" w:type="dxa"/>
            <w:tcBorders>
              <w:top w:val="single" w:color="auto" w:sz="4" w:space="0"/>
              <w:left w:val="single" w:color="auto" w:sz="4" w:space="0"/>
              <w:bottom w:val="single" w:color="auto" w:sz="4" w:space="0"/>
              <w:right w:val="single" w:color="auto" w:sz="4" w:space="0"/>
            </w:tcBorders>
            <w:vAlign w:val="center"/>
          </w:tcPr>
          <w:p w14:paraId="21026A1B">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4"/>
              </w:rPr>
              <w:t>主要包括为项目研究提供的房屋占用，日常水、电、气、暖消耗，有关管理费用的补助支出，以及激励科研人员的绩效支出等。</w:t>
            </w:r>
          </w:p>
        </w:tc>
        <w:tc>
          <w:tcPr>
            <w:tcW w:w="1791" w:type="dxa"/>
            <w:tcBorders>
              <w:top w:val="single" w:color="auto" w:sz="4" w:space="0"/>
              <w:left w:val="single" w:color="auto" w:sz="4" w:space="0"/>
              <w:bottom w:val="single" w:color="auto" w:sz="4" w:space="0"/>
              <w:right w:val="single" w:color="auto" w:sz="4" w:space="0"/>
            </w:tcBorders>
            <w:vAlign w:val="center"/>
          </w:tcPr>
          <w:p w14:paraId="1B88F2E3">
            <w:pPr>
              <w:spacing w:line="440" w:lineRule="exact"/>
              <w:jc w:val="center"/>
              <w:rPr>
                <w:rFonts w:ascii="宋体" w:hAnsi="宋体" w:eastAsia="宋体" w:cs="宋体"/>
                <w:sz w:val="28"/>
                <w:szCs w:val="24"/>
              </w:rPr>
            </w:pPr>
          </w:p>
        </w:tc>
      </w:tr>
      <w:tr w14:paraId="12C43C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trPr>
        <w:tc>
          <w:tcPr>
            <w:tcW w:w="1281" w:type="dxa"/>
            <w:vMerge w:val="continue"/>
            <w:tcBorders>
              <w:left w:val="single" w:color="auto" w:sz="4" w:space="0"/>
              <w:right w:val="single" w:color="auto" w:sz="4" w:space="0"/>
            </w:tcBorders>
            <w:vAlign w:val="center"/>
          </w:tcPr>
          <w:p w14:paraId="63DBC5C4">
            <w:pPr>
              <w:jc w:val="center"/>
              <w:rPr>
                <w:rFonts w:ascii="黑体" w:hAnsi="黑体" w:eastAsia="黑体" w:cs="黑体"/>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14:paraId="61D9576A">
            <w:pPr>
              <w:widowControl/>
              <w:autoSpaceDE w:val="0"/>
              <w:autoSpaceDN w:val="0"/>
              <w:spacing w:line="440" w:lineRule="exact"/>
              <w:jc w:val="center"/>
              <w:rPr>
                <w:rFonts w:ascii="黑体" w:hAnsi="黑体" w:eastAsia="黑体" w:cs="黑体"/>
                <w:sz w:val="28"/>
                <w:szCs w:val="28"/>
              </w:rPr>
            </w:pPr>
          </w:p>
        </w:tc>
        <w:tc>
          <w:tcPr>
            <w:tcW w:w="1535" w:type="dxa"/>
            <w:tcBorders>
              <w:top w:val="single" w:color="auto" w:sz="4" w:space="0"/>
              <w:left w:val="single" w:color="auto" w:sz="4" w:space="0"/>
              <w:bottom w:val="single" w:color="auto" w:sz="4" w:space="0"/>
              <w:right w:val="single" w:color="auto" w:sz="4" w:space="0"/>
            </w:tcBorders>
            <w:vAlign w:val="center"/>
          </w:tcPr>
          <w:p w14:paraId="2EF9AC83">
            <w:pPr>
              <w:autoSpaceDE w:val="0"/>
              <w:autoSpaceDN w:val="0"/>
              <w:spacing w:line="440" w:lineRule="exact"/>
              <w:jc w:val="center"/>
              <w:rPr>
                <w:rFonts w:ascii="黑体" w:hAnsi="黑体" w:eastAsia="黑体" w:cs="黑体"/>
                <w:sz w:val="28"/>
                <w:szCs w:val="28"/>
              </w:rPr>
            </w:pPr>
            <w:r>
              <w:rPr>
                <w:rFonts w:hint="eastAsia" w:ascii="黑体" w:hAnsi="黑体" w:eastAsia="黑体" w:cs="黑体"/>
                <w:sz w:val="28"/>
                <w:szCs w:val="28"/>
              </w:rPr>
              <w:t>合 计</w:t>
            </w:r>
          </w:p>
        </w:tc>
        <w:tc>
          <w:tcPr>
            <w:tcW w:w="4315" w:type="dxa"/>
            <w:tcBorders>
              <w:top w:val="single" w:color="auto" w:sz="4" w:space="0"/>
              <w:left w:val="single" w:color="auto" w:sz="4" w:space="0"/>
              <w:bottom w:val="single" w:color="auto" w:sz="4" w:space="0"/>
              <w:right w:val="single" w:color="auto" w:sz="4" w:space="0"/>
            </w:tcBorders>
            <w:vAlign w:val="center"/>
          </w:tcPr>
          <w:p w14:paraId="6E9CDC37">
            <w:pPr>
              <w:spacing w:line="440" w:lineRule="exact"/>
              <w:jc w:val="center"/>
              <w:rPr>
                <w:rFonts w:ascii="黑体" w:hAnsi="黑体" w:eastAsia="黑体" w:cs="黑体"/>
                <w:sz w:val="28"/>
                <w:szCs w:val="24"/>
              </w:rPr>
            </w:pPr>
          </w:p>
        </w:tc>
        <w:tc>
          <w:tcPr>
            <w:tcW w:w="1791" w:type="dxa"/>
            <w:tcBorders>
              <w:top w:val="single" w:color="auto" w:sz="4" w:space="0"/>
              <w:left w:val="single" w:color="auto" w:sz="4" w:space="0"/>
              <w:bottom w:val="single" w:color="auto" w:sz="4" w:space="0"/>
              <w:right w:val="single" w:color="auto" w:sz="4" w:space="0"/>
            </w:tcBorders>
            <w:vAlign w:val="center"/>
          </w:tcPr>
          <w:p w14:paraId="705E8FA8">
            <w:pPr>
              <w:spacing w:line="440" w:lineRule="exact"/>
              <w:jc w:val="center"/>
              <w:rPr>
                <w:rFonts w:ascii="黑体" w:hAnsi="黑体" w:eastAsia="黑体" w:cs="黑体"/>
                <w:sz w:val="28"/>
                <w:szCs w:val="24"/>
              </w:rPr>
            </w:pPr>
          </w:p>
        </w:tc>
      </w:tr>
    </w:tbl>
    <w:p w14:paraId="028EFE60">
      <w:pPr>
        <w:jc w:val="left"/>
        <w:rPr>
          <w:rFonts w:ascii="黑体" w:hAnsi="黑体" w:eastAsia="黑体" w:cs="黑体"/>
          <w:sz w:val="28"/>
          <w:szCs w:val="28"/>
        </w:rPr>
      </w:pPr>
    </w:p>
    <w:p w14:paraId="617E80AC">
      <w:pPr>
        <w:rPr>
          <w:rFonts w:ascii="楷体_GB2312" w:hAnsi="楷体_GB2312" w:eastAsia="楷体_GB2312" w:cs="楷体_GB2312"/>
          <w:sz w:val="30"/>
          <w:szCs w:val="30"/>
        </w:rPr>
      </w:pPr>
    </w:p>
    <w:p w14:paraId="5B109D76">
      <w:pPr>
        <w:widowControl/>
        <w:jc w:val="left"/>
        <w:rPr>
          <w:rFonts w:ascii="楷体_GB2312" w:hAnsi="楷体_GB2312" w:eastAsia="楷体_GB2312" w:cs="楷体_GB2312"/>
          <w:sz w:val="30"/>
          <w:szCs w:val="30"/>
        </w:rPr>
      </w:pPr>
      <w:r>
        <w:rPr>
          <w:rFonts w:ascii="楷体_GB2312" w:hAnsi="楷体_GB2312" w:eastAsia="楷体_GB2312" w:cs="楷体_GB2312"/>
          <w:sz w:val="30"/>
          <w:szCs w:val="30"/>
        </w:rPr>
        <w:br w:type="page"/>
      </w:r>
    </w:p>
    <w:tbl>
      <w:tblPr>
        <w:tblStyle w:val="18"/>
        <w:tblpPr w:leftFromText="180" w:rightFromText="180" w:vertAnchor="text" w:horzAnchor="page" w:tblpX="1752" w:tblpY="283"/>
        <w:tblOverlap w:val="never"/>
        <w:tblW w:w="86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60"/>
      </w:tblGrid>
      <w:tr w14:paraId="23B92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2" w:hRule="atLeast"/>
        </w:trPr>
        <w:tc>
          <w:tcPr>
            <w:tcW w:w="8660" w:type="dxa"/>
            <w:tcBorders>
              <w:top w:val="single" w:color="auto" w:sz="4" w:space="0"/>
              <w:left w:val="single" w:color="auto" w:sz="4" w:space="0"/>
              <w:bottom w:val="single" w:color="auto" w:sz="4" w:space="0"/>
              <w:right w:val="single" w:color="auto" w:sz="4" w:space="0"/>
            </w:tcBorders>
          </w:tcPr>
          <w:p w14:paraId="5475A011">
            <w:pPr>
              <w:jc w:val="left"/>
              <w:rPr>
                <w:rFonts w:ascii="黑体" w:hAnsi="黑体" w:eastAsia="黑体" w:cs="黑体"/>
                <w:sz w:val="32"/>
                <w:szCs w:val="32"/>
              </w:rPr>
            </w:pPr>
            <w:r>
              <w:rPr>
                <w:rFonts w:ascii="黑体" w:hAnsi="黑体" w:eastAsia="黑体" w:cs="黑体"/>
                <w:sz w:val="32"/>
                <w:szCs w:val="32"/>
              </w:rPr>
              <w:t>9</w:t>
            </w:r>
            <w:r>
              <w:rPr>
                <w:rFonts w:hint="eastAsia" w:ascii="黑体" w:hAnsi="黑体" w:eastAsia="黑体" w:cs="黑体"/>
                <w:sz w:val="32"/>
                <w:szCs w:val="32"/>
              </w:rPr>
              <w:t>、经费预算明细说明</w:t>
            </w:r>
          </w:p>
          <w:p w14:paraId="5A973F7B">
            <w:pPr>
              <w:snapToGrid w:val="0"/>
              <w:spacing w:line="560" w:lineRule="exact"/>
              <w:rPr>
                <w:rFonts w:ascii="宋体" w:hAnsi="宋体" w:eastAsia="宋体" w:cs="宋体"/>
                <w:sz w:val="28"/>
                <w:szCs w:val="24"/>
              </w:rPr>
            </w:pPr>
          </w:p>
          <w:p w14:paraId="4DC00F29">
            <w:pPr>
              <w:snapToGrid w:val="0"/>
              <w:spacing w:line="560" w:lineRule="exact"/>
              <w:rPr>
                <w:rFonts w:ascii="宋体" w:hAnsi="宋体" w:eastAsia="宋体" w:cs="宋体"/>
                <w:sz w:val="28"/>
                <w:szCs w:val="24"/>
              </w:rPr>
            </w:pPr>
          </w:p>
          <w:p w14:paraId="6362F298">
            <w:pPr>
              <w:snapToGrid w:val="0"/>
              <w:spacing w:line="560" w:lineRule="exact"/>
              <w:rPr>
                <w:rFonts w:ascii="宋体" w:hAnsi="宋体" w:eastAsia="宋体" w:cs="宋体"/>
                <w:sz w:val="28"/>
                <w:szCs w:val="24"/>
              </w:rPr>
            </w:pPr>
          </w:p>
          <w:p w14:paraId="256880D4">
            <w:pPr>
              <w:snapToGrid w:val="0"/>
              <w:spacing w:line="560" w:lineRule="exact"/>
              <w:rPr>
                <w:rFonts w:ascii="宋体" w:hAnsi="宋体" w:eastAsia="宋体" w:cs="宋体"/>
                <w:sz w:val="28"/>
                <w:szCs w:val="24"/>
              </w:rPr>
            </w:pPr>
          </w:p>
          <w:p w14:paraId="76225026">
            <w:pPr>
              <w:snapToGrid w:val="0"/>
              <w:spacing w:line="560" w:lineRule="exact"/>
              <w:rPr>
                <w:rFonts w:ascii="宋体" w:hAnsi="宋体" w:eastAsia="宋体" w:cs="宋体"/>
                <w:sz w:val="28"/>
                <w:szCs w:val="24"/>
              </w:rPr>
            </w:pPr>
          </w:p>
          <w:p w14:paraId="3F71466C">
            <w:pPr>
              <w:snapToGrid w:val="0"/>
              <w:spacing w:line="560" w:lineRule="exact"/>
              <w:rPr>
                <w:rFonts w:ascii="宋体" w:hAnsi="宋体" w:eastAsia="宋体" w:cs="宋体"/>
                <w:sz w:val="28"/>
                <w:szCs w:val="24"/>
              </w:rPr>
            </w:pPr>
          </w:p>
          <w:p w14:paraId="21D072B1">
            <w:pPr>
              <w:snapToGrid w:val="0"/>
              <w:spacing w:line="560" w:lineRule="exact"/>
              <w:rPr>
                <w:rFonts w:ascii="宋体" w:hAnsi="宋体" w:eastAsia="宋体" w:cs="宋体"/>
                <w:sz w:val="28"/>
                <w:szCs w:val="24"/>
              </w:rPr>
            </w:pPr>
          </w:p>
          <w:p w14:paraId="7378295A">
            <w:pPr>
              <w:snapToGrid w:val="0"/>
              <w:spacing w:line="560" w:lineRule="exact"/>
              <w:rPr>
                <w:rFonts w:ascii="宋体" w:hAnsi="宋体" w:eastAsia="宋体" w:cs="宋体"/>
                <w:sz w:val="28"/>
                <w:szCs w:val="24"/>
              </w:rPr>
            </w:pPr>
          </w:p>
          <w:p w14:paraId="3E6DA3E7">
            <w:pPr>
              <w:snapToGrid w:val="0"/>
              <w:spacing w:line="560" w:lineRule="exact"/>
              <w:rPr>
                <w:rFonts w:ascii="宋体" w:hAnsi="宋体" w:eastAsia="宋体" w:cs="宋体"/>
                <w:sz w:val="28"/>
                <w:szCs w:val="24"/>
              </w:rPr>
            </w:pPr>
          </w:p>
          <w:p w14:paraId="265CEC3B">
            <w:pPr>
              <w:snapToGrid w:val="0"/>
              <w:spacing w:line="560" w:lineRule="exact"/>
              <w:rPr>
                <w:rFonts w:ascii="宋体" w:hAnsi="宋体" w:eastAsia="宋体" w:cs="宋体"/>
                <w:sz w:val="28"/>
                <w:szCs w:val="24"/>
              </w:rPr>
            </w:pPr>
          </w:p>
        </w:tc>
      </w:tr>
      <w:tr w14:paraId="46B53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2" w:hRule="atLeast"/>
        </w:trPr>
        <w:tc>
          <w:tcPr>
            <w:tcW w:w="8660" w:type="dxa"/>
            <w:tcBorders>
              <w:top w:val="single" w:color="auto" w:sz="4" w:space="0"/>
              <w:left w:val="single" w:color="auto" w:sz="4" w:space="0"/>
              <w:bottom w:val="single" w:color="auto" w:sz="4" w:space="0"/>
              <w:right w:val="single" w:color="auto" w:sz="4" w:space="0"/>
            </w:tcBorders>
          </w:tcPr>
          <w:p w14:paraId="3F3C45FE">
            <w:pPr>
              <w:jc w:val="left"/>
              <w:rPr>
                <w:rFonts w:ascii="黑体" w:hAnsi="黑体" w:eastAsia="黑体" w:cs="黑体"/>
                <w:sz w:val="32"/>
                <w:szCs w:val="32"/>
              </w:rPr>
            </w:pPr>
            <w:r>
              <w:rPr>
                <w:rFonts w:ascii="黑体" w:hAnsi="黑体" w:eastAsia="黑体" w:cs="黑体"/>
                <w:sz w:val="32"/>
                <w:szCs w:val="32"/>
              </w:rPr>
              <w:t>10</w:t>
            </w:r>
            <w:r>
              <w:rPr>
                <w:rFonts w:hint="eastAsia" w:ascii="黑体" w:hAnsi="黑体" w:eastAsia="黑体" w:cs="黑体"/>
                <w:sz w:val="32"/>
                <w:szCs w:val="32"/>
              </w:rPr>
              <w:t>、项目预期目标</w:t>
            </w:r>
          </w:p>
        </w:tc>
      </w:tr>
    </w:tbl>
    <w:p w14:paraId="1CD8F81D">
      <w:pPr>
        <w:autoSpaceDE w:val="0"/>
        <w:autoSpaceDN w:val="0"/>
        <w:rPr>
          <w:rFonts w:ascii="黑体" w:hAnsi="黑体" w:eastAsia="黑体" w:cs="仿宋_GB2312"/>
          <w:sz w:val="28"/>
          <w:szCs w:val="28"/>
        </w:rPr>
      </w:pPr>
    </w:p>
    <w:p w14:paraId="76D5FE80">
      <w:r>
        <w:br w:type="page"/>
      </w:r>
    </w:p>
    <w:p w14:paraId="70B75DB1">
      <w:pPr>
        <w:rPr>
          <w:rFonts w:hint="eastAsia" w:ascii="方正小标宋简体" w:hAnsi="Helvetica" w:eastAsia="方正小标宋简体" w:cs="宋体"/>
          <w:bCs/>
          <w:kern w:val="0"/>
          <w:sz w:val="44"/>
          <w:szCs w:val="44"/>
        </w:rPr>
      </w:pPr>
      <w:r>
        <w:rPr>
          <w:rFonts w:hint="eastAsia" w:ascii="黑体" w:hAnsi="黑体" w:eastAsia="黑体" w:cs="黑体"/>
          <w:sz w:val="32"/>
          <w:szCs w:val="32"/>
          <w:lang w:val="en-US" w:eastAsia="zh-CN"/>
        </w:rPr>
        <w:t>附件6</w:t>
      </w:r>
    </w:p>
    <w:p w14:paraId="709A37DB">
      <w:pPr>
        <w:widowControl/>
        <w:shd w:val="clear" w:color="auto" w:fill="FFFFFF"/>
        <w:jc w:val="center"/>
        <w:outlineLvl w:val="2"/>
        <w:rPr>
          <w:rFonts w:ascii="方正小标宋简体" w:hAnsi="Helvetica" w:eastAsia="方正小标宋简体" w:cs="宋体"/>
          <w:kern w:val="0"/>
          <w:sz w:val="44"/>
          <w:szCs w:val="44"/>
        </w:rPr>
      </w:pPr>
      <w:r>
        <w:rPr>
          <w:rFonts w:hint="eastAsia" w:ascii="方正小标宋简体" w:hAnsi="Helvetica" w:eastAsia="方正小标宋简体" w:cs="宋体"/>
          <w:bCs/>
          <w:kern w:val="0"/>
          <w:sz w:val="44"/>
          <w:szCs w:val="44"/>
        </w:rPr>
        <w:t>技术攻关需求揭榜方承诺书</w:t>
      </w:r>
    </w:p>
    <w:p w14:paraId="758BE63C">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本承诺人</w:t>
      </w:r>
      <w:r>
        <w:rPr>
          <w:rFonts w:hint="eastAsia" w:ascii="Times New Roman" w:hAnsi="Times New Roman" w:eastAsia="仿宋_GB2312" w:cs="宋体"/>
          <w:color w:val="000000"/>
          <w:kern w:val="0"/>
          <w:sz w:val="28"/>
          <w:szCs w:val="28"/>
        </w:rPr>
        <w:t>_</w:t>
      </w:r>
      <w:r>
        <w:rPr>
          <w:rFonts w:ascii="Times New Roman" w:hAnsi="Times New Roman" w:eastAsia="仿宋_GB2312" w:cs="宋体"/>
          <w:color w:val="000000"/>
          <w:kern w:val="0"/>
          <w:sz w:val="28"/>
          <w:szCs w:val="28"/>
        </w:rPr>
        <w:t>_________（填写揭榜团队单位名称全称或揭榜人姓名，以下合称“承诺人”）充分知晓揭榜领题活动内容及规则，同意遵守主办方制定的各项活动规则和要求，并作如下承诺：</w:t>
      </w:r>
    </w:p>
    <w:p w14:paraId="773834A2">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一、承诺人已知悉活动参与条件，并承诺已符合活动参与条件且在参与过程中始终保持符合该条件。</w:t>
      </w:r>
    </w:p>
    <w:p w14:paraId="7674A3B1">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二、承诺人已知悉张榜单位发布的相关信息，了解技术需求、资金投入及奖励金额等相关内容。</w:t>
      </w:r>
    </w:p>
    <w:p w14:paraId="49505658">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三、承诺人保证提供的所有资料（包括但不限于团队成员信息、项目文件、商业计划书等）所含内容真实、有效、准确、完整，不包含带有政治敏感性、违反国家法律法规及相关规定的内容，所提交的书面材料上的签字或印章真实，副本材料、扫描件均与正本材料一致。</w:t>
      </w:r>
    </w:p>
    <w:p w14:paraId="48B99665">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四、承诺人保证</w:t>
      </w:r>
      <w:r>
        <w:rPr>
          <w:rFonts w:hint="eastAsia" w:ascii="Times New Roman" w:hAnsi="Times New Roman" w:eastAsia="仿宋_GB2312" w:cs="宋体"/>
          <w:color w:val="000000"/>
          <w:kern w:val="0"/>
          <w:sz w:val="28"/>
          <w:szCs w:val="28"/>
        </w:rPr>
        <w:t>项目开展过程中涉及的技术成果</w:t>
      </w:r>
      <w:r>
        <w:rPr>
          <w:rFonts w:ascii="Times New Roman" w:hAnsi="Times New Roman" w:eastAsia="仿宋_GB2312" w:cs="宋体"/>
          <w:color w:val="000000"/>
          <w:kern w:val="0"/>
          <w:sz w:val="28"/>
          <w:szCs w:val="28"/>
        </w:rPr>
        <w:t>拥有独立完整的权利。承诺人的技术成果不得侵犯他人的知识产权及其他合法权利，不包含非法内容，不存在知识产权纠纷，并承诺如技术成果侵犯了他人的合法权益，造成的任何损失均由承诺人独立承担。</w:t>
      </w:r>
    </w:p>
    <w:p w14:paraId="65200552">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五、承诺人同意主办方对承诺人提供的数据、信息、材料及有关情况的真实性进行调查及核实，承诺人将全力配合并及时提供证明文件、数据等资料。因承诺人不配合致使相关真实性无法核实的不利后果由承诺人承担。</w:t>
      </w:r>
    </w:p>
    <w:p w14:paraId="02176797">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六、承诺人遵守公开、公平竞争原则，不做任何游说、作弊、造假、剽窃等违规、违纪甚至违法行为。</w:t>
      </w:r>
    </w:p>
    <w:p w14:paraId="794ACF11">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七、在揭榜领题活动过程中及活动之外进行的商业对接合作非主办方指定行为，其中所涉及的法律问题以及由此产生的相关权利、义务均与主办方无关。</w:t>
      </w:r>
    </w:p>
    <w:p w14:paraId="4779CD9C">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八、自承诺人报名参加活动之日起，即许可主办方可以将其资料在非商业用途下通过各种方式向社会展现。</w:t>
      </w:r>
    </w:p>
    <w:p w14:paraId="4158BFB9">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九、承诺人免费授权主办方在非商业性活动宣传中对承诺人和与承诺人有关的材料进行合理、合法的使用。</w:t>
      </w:r>
    </w:p>
    <w:p w14:paraId="5C3D1480">
      <w:pPr>
        <w:rPr>
          <w:sz w:val="24"/>
          <w:szCs w:val="24"/>
        </w:rPr>
      </w:pPr>
      <w:r>
        <w:rPr>
          <w:rFonts w:hint="eastAsia"/>
          <w:sz w:val="24"/>
          <w:szCs w:val="24"/>
        </w:rPr>
        <w:t xml:space="preserve"> </w:t>
      </w:r>
      <w:r>
        <w:rPr>
          <w:sz w:val="24"/>
          <w:szCs w:val="24"/>
        </w:rPr>
        <w:t xml:space="preserve">  </w:t>
      </w:r>
    </w:p>
    <w:p w14:paraId="1DA995D5">
      <w:pPr>
        <w:rPr>
          <w:rFonts w:hint="eastAsia"/>
          <w:sz w:val="24"/>
          <w:szCs w:val="24"/>
        </w:rPr>
      </w:pPr>
    </w:p>
    <w:p w14:paraId="727DADAE">
      <w:pPr>
        <w:ind w:firstLine="560" w:firstLineChars="200"/>
        <w:jc w:val="left"/>
        <w:rPr>
          <w:rFonts w:ascii="Times New Roman" w:hAnsi="Times New Roman" w:eastAsia="仿宋_GB2312" w:cs="宋体"/>
          <w:color w:val="000000"/>
          <w:kern w:val="0"/>
          <w:sz w:val="28"/>
          <w:szCs w:val="28"/>
        </w:rPr>
      </w:pPr>
      <w:r>
        <w:rPr>
          <w:rFonts w:hint="eastAsia" w:ascii="Times New Roman" w:hAnsi="Times New Roman" w:eastAsia="仿宋_GB2312" w:cs="宋体"/>
          <w:color w:val="000000"/>
          <w:kern w:val="0"/>
          <w:sz w:val="28"/>
          <w:szCs w:val="28"/>
        </w:rPr>
        <w:t>承诺人签字（需每个参与人签字）：</w:t>
      </w:r>
    </w:p>
    <w:p w14:paraId="2F07EC68">
      <w:pPr>
        <w:jc w:val="left"/>
        <w:rPr>
          <w:rFonts w:ascii="Times New Roman" w:hAnsi="Times New Roman" w:eastAsia="仿宋_GB2312" w:cs="宋体"/>
          <w:color w:val="000000"/>
          <w:kern w:val="0"/>
          <w:sz w:val="28"/>
          <w:szCs w:val="28"/>
        </w:rPr>
      </w:pPr>
    </w:p>
    <w:p w14:paraId="3A8DA1E6">
      <w:pPr>
        <w:ind w:right="420" w:rightChars="200"/>
        <w:jc w:val="right"/>
        <w:rPr>
          <w:rFonts w:hint="eastAsia" w:ascii="Times New Roman" w:hAnsi="Times New Roman" w:eastAsia="仿宋_GB2312" w:cs="宋体"/>
          <w:color w:val="000000"/>
          <w:kern w:val="0"/>
          <w:sz w:val="28"/>
          <w:szCs w:val="28"/>
        </w:rPr>
      </w:pPr>
    </w:p>
    <w:p w14:paraId="2523A017">
      <w:pPr>
        <w:wordWrap w:val="0"/>
        <w:ind w:right="840" w:rightChars="400"/>
        <w:jc w:val="both"/>
        <w:rPr>
          <w:rFonts w:ascii="Times New Roman" w:hAnsi="Times New Roman" w:eastAsia="仿宋_GB2312" w:cs="宋体"/>
          <w:color w:val="000000"/>
          <w:kern w:val="0"/>
          <w:sz w:val="28"/>
          <w:szCs w:val="28"/>
        </w:rPr>
      </w:pPr>
    </w:p>
    <w:p w14:paraId="51E75558">
      <w:pPr>
        <w:ind w:right="840" w:rightChars="400"/>
        <w:jc w:val="right"/>
        <w:rPr>
          <w:rFonts w:hint="eastAsia" w:ascii="Times New Roman" w:hAnsi="Times New Roman" w:eastAsia="仿宋_GB2312" w:cs="宋体"/>
          <w:color w:val="000000"/>
          <w:kern w:val="0"/>
          <w:sz w:val="28"/>
          <w:szCs w:val="28"/>
          <w:lang w:eastAsia="zh-CN"/>
        </w:rPr>
      </w:pPr>
      <w:r>
        <w:rPr>
          <w:rFonts w:hint="eastAsia" w:ascii="Times New Roman" w:hAnsi="Times New Roman" w:eastAsia="仿宋_GB2312" w:cs="宋体"/>
          <w:color w:val="000000"/>
          <w:kern w:val="0"/>
          <w:sz w:val="28"/>
          <w:szCs w:val="28"/>
          <w:lang w:val="en-US" w:eastAsia="zh-CN"/>
        </w:rPr>
        <w:t>参与单位</w:t>
      </w:r>
      <w:r>
        <w:rPr>
          <w:rFonts w:hint="eastAsia" w:ascii="Times New Roman" w:hAnsi="Times New Roman" w:eastAsia="仿宋_GB2312" w:cs="宋体"/>
          <w:color w:val="000000"/>
          <w:kern w:val="0"/>
          <w:sz w:val="28"/>
          <w:szCs w:val="28"/>
          <w:lang w:eastAsia="zh-CN"/>
        </w:rPr>
        <w:t>（</w:t>
      </w:r>
      <w:r>
        <w:rPr>
          <w:rFonts w:hint="eastAsia" w:ascii="Times New Roman" w:hAnsi="Times New Roman" w:eastAsia="仿宋_GB2312" w:cs="宋体"/>
          <w:color w:val="000000"/>
          <w:kern w:val="0"/>
          <w:sz w:val="28"/>
          <w:szCs w:val="28"/>
          <w:lang w:val="en-US" w:eastAsia="zh-CN"/>
        </w:rPr>
        <w:t>盖章</w:t>
      </w:r>
      <w:r>
        <w:rPr>
          <w:rFonts w:hint="eastAsia" w:ascii="Times New Roman" w:hAnsi="Times New Roman" w:eastAsia="仿宋_GB2312" w:cs="宋体"/>
          <w:color w:val="000000"/>
          <w:kern w:val="0"/>
          <w:sz w:val="28"/>
          <w:szCs w:val="28"/>
          <w:lang w:eastAsia="zh-CN"/>
        </w:rPr>
        <w:t>）</w:t>
      </w:r>
    </w:p>
    <w:p w14:paraId="21DC3F27">
      <w:pPr>
        <w:ind w:right="840" w:rightChars="400"/>
        <w:jc w:val="right"/>
        <w:rPr>
          <w:rFonts w:ascii="Times New Roman" w:hAnsi="Times New Roman" w:eastAsia="仿宋_GB2312" w:cs="宋体"/>
          <w:color w:val="000000"/>
          <w:kern w:val="0"/>
          <w:sz w:val="28"/>
          <w:szCs w:val="28"/>
        </w:rPr>
      </w:pPr>
      <w:r>
        <w:rPr>
          <w:rFonts w:hint="eastAsia" w:ascii="Times New Roman" w:hAnsi="Times New Roman" w:eastAsia="仿宋_GB2312" w:cs="宋体"/>
          <w:color w:val="000000"/>
          <w:kern w:val="0"/>
          <w:sz w:val="28"/>
          <w:szCs w:val="28"/>
        </w:rPr>
        <w:t xml:space="preserve"> </w:t>
      </w:r>
      <w:r>
        <w:rPr>
          <w:rFonts w:ascii="Times New Roman" w:hAnsi="Times New Roman" w:eastAsia="仿宋_GB2312" w:cs="宋体"/>
          <w:color w:val="000000"/>
          <w:kern w:val="0"/>
          <w:sz w:val="28"/>
          <w:szCs w:val="28"/>
        </w:rPr>
        <w:t xml:space="preserve">  年</w:t>
      </w:r>
      <w:r>
        <w:rPr>
          <w:rFonts w:hint="eastAsia" w:ascii="Times New Roman" w:hAnsi="Times New Roman" w:eastAsia="仿宋_GB2312" w:cs="宋体"/>
          <w:color w:val="000000"/>
          <w:kern w:val="0"/>
          <w:sz w:val="28"/>
          <w:szCs w:val="28"/>
        </w:rPr>
        <w:t xml:space="preserve"> </w:t>
      </w:r>
      <w:r>
        <w:rPr>
          <w:rFonts w:ascii="Times New Roman" w:hAnsi="Times New Roman" w:eastAsia="仿宋_GB2312" w:cs="宋体"/>
          <w:color w:val="000000"/>
          <w:kern w:val="0"/>
          <w:sz w:val="28"/>
          <w:szCs w:val="28"/>
        </w:rPr>
        <w:t xml:space="preserve">   月</w:t>
      </w:r>
      <w:r>
        <w:rPr>
          <w:rFonts w:hint="eastAsia" w:ascii="Times New Roman" w:hAnsi="Times New Roman" w:eastAsia="仿宋_GB2312" w:cs="宋体"/>
          <w:color w:val="000000"/>
          <w:kern w:val="0"/>
          <w:sz w:val="28"/>
          <w:szCs w:val="28"/>
        </w:rPr>
        <w:t xml:space="preserve"> </w:t>
      </w:r>
      <w:r>
        <w:rPr>
          <w:rFonts w:ascii="Times New Roman" w:hAnsi="Times New Roman" w:eastAsia="仿宋_GB2312" w:cs="宋体"/>
          <w:color w:val="000000"/>
          <w:kern w:val="0"/>
          <w:sz w:val="28"/>
          <w:szCs w:val="28"/>
        </w:rPr>
        <w:t xml:space="preserve">  日</w:t>
      </w:r>
    </w:p>
    <w:p w14:paraId="5D48BD5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171A7C9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附件7</w:t>
      </w:r>
    </w:p>
    <w:p w14:paraId="24608507">
      <w:pPr>
        <w:widowControl/>
        <w:shd w:val="clear" w:color="auto" w:fill="FFFFFF"/>
        <w:jc w:val="center"/>
        <w:outlineLvl w:val="2"/>
        <w:rPr>
          <w:rFonts w:hint="eastAsia" w:ascii="黑体" w:hAnsi="黑体" w:eastAsia="黑体" w:cs="黑体"/>
          <w:b w:val="0"/>
          <w:bCs w:val="0"/>
          <w:i w:val="0"/>
          <w:iCs w:val="0"/>
          <w:caps w:val="0"/>
          <w:color w:val="0F1115"/>
          <w:spacing w:val="0"/>
          <w:sz w:val="32"/>
          <w:szCs w:val="32"/>
          <w:shd w:val="clear" w:fill="FFFFFF"/>
        </w:rPr>
      </w:pPr>
      <w:r>
        <w:rPr>
          <w:rFonts w:hint="eastAsia" w:ascii="黑体" w:hAnsi="黑体" w:eastAsia="黑体" w:cs="黑体"/>
          <w:b w:val="0"/>
          <w:bCs w:val="0"/>
          <w:i w:val="0"/>
          <w:iCs w:val="0"/>
          <w:caps w:val="0"/>
          <w:color w:val="0F1115"/>
          <w:spacing w:val="0"/>
          <w:sz w:val="32"/>
          <w:szCs w:val="32"/>
          <w:shd w:val="clear" w:fill="FFFFFF"/>
          <w:lang w:val="en-US" w:eastAsia="zh-CN"/>
        </w:rPr>
        <w:t>项目申报材料</w:t>
      </w:r>
      <w:r>
        <w:rPr>
          <w:rFonts w:hint="eastAsia" w:ascii="黑体" w:hAnsi="黑体" w:eastAsia="黑体" w:cs="黑体"/>
          <w:b w:val="0"/>
          <w:bCs w:val="0"/>
          <w:i w:val="0"/>
          <w:iCs w:val="0"/>
          <w:caps w:val="0"/>
          <w:color w:val="0F1115"/>
          <w:spacing w:val="0"/>
          <w:sz w:val="32"/>
          <w:szCs w:val="32"/>
          <w:shd w:val="clear" w:fill="FFFFFF"/>
        </w:rPr>
        <w:t>提交邮箱对</w:t>
      </w:r>
      <w:r>
        <w:rPr>
          <w:rFonts w:hint="eastAsia" w:ascii="黑体" w:hAnsi="黑体" w:eastAsia="黑体" w:cs="黑体"/>
          <w:b w:val="0"/>
          <w:bCs w:val="0"/>
          <w:i w:val="0"/>
          <w:iCs w:val="0"/>
          <w:caps w:val="0"/>
          <w:color w:val="0F1115"/>
          <w:spacing w:val="0"/>
          <w:sz w:val="32"/>
          <w:szCs w:val="32"/>
          <w:shd w:val="clear" w:fill="FFFFFF"/>
          <w:lang w:val="en-US" w:eastAsia="zh-CN"/>
        </w:rPr>
        <w:t>应</w:t>
      </w:r>
      <w:r>
        <w:rPr>
          <w:rFonts w:hint="eastAsia" w:ascii="黑体" w:hAnsi="黑体" w:eastAsia="黑体" w:cs="黑体"/>
          <w:b w:val="0"/>
          <w:bCs w:val="0"/>
          <w:i w:val="0"/>
          <w:iCs w:val="0"/>
          <w:caps w:val="0"/>
          <w:color w:val="0F1115"/>
          <w:spacing w:val="0"/>
          <w:sz w:val="32"/>
          <w:szCs w:val="32"/>
          <w:shd w:val="clear" w:fill="FFFFFF"/>
        </w:rPr>
        <w:t>表</w:t>
      </w:r>
    </w:p>
    <w:p w14:paraId="6C875130">
      <w:pPr>
        <w:widowControl/>
        <w:shd w:val="clear" w:color="auto" w:fill="FFFFFF"/>
        <w:jc w:val="both"/>
        <w:outlineLvl w:val="2"/>
        <w:rPr>
          <w:rFonts w:hint="eastAsia" w:ascii="黑体" w:hAnsi="黑体" w:eastAsia="黑体" w:cs="黑体"/>
          <w:b w:val="0"/>
          <w:bCs w:val="0"/>
          <w:i w:val="0"/>
          <w:iCs w:val="0"/>
          <w:caps w:val="0"/>
          <w:color w:val="0F1115"/>
          <w:spacing w:val="0"/>
          <w:sz w:val="32"/>
          <w:szCs w:val="32"/>
          <w:shd w:val="clear" w:fill="FFFFFF"/>
          <w:lang w:val="en-US"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0"/>
        <w:gridCol w:w="5004"/>
      </w:tblGrid>
      <w:tr w14:paraId="6A2E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0" w:type="dxa"/>
          </w:tcPr>
          <w:p w14:paraId="22B1354A">
            <w:pPr>
              <w:rPr>
                <w:rFonts w:hint="default" w:ascii="黑体" w:hAnsi="黑体" w:eastAsia="黑体" w:cs="黑体"/>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项目名称</w:t>
            </w:r>
          </w:p>
        </w:tc>
        <w:tc>
          <w:tcPr>
            <w:tcW w:w="5004" w:type="dxa"/>
          </w:tcPr>
          <w:p w14:paraId="1581BFC0">
            <w:pPr>
              <w:jc w:val="center"/>
              <w:rPr>
                <w:rFonts w:hint="default" w:ascii="黑体" w:hAnsi="黑体" w:eastAsia="黑体" w:cs="黑体"/>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联系人及邮箱</w:t>
            </w:r>
          </w:p>
        </w:tc>
      </w:tr>
      <w:tr w14:paraId="1B46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0" w:type="dxa"/>
          </w:tcPr>
          <w:p w14:paraId="50939BA3">
            <w:pPr>
              <w:rPr>
                <w:rFonts w:hint="default" w:ascii="黑体" w:hAnsi="黑体" w:eastAsia="黑体" w:cs="黑体"/>
                <w:sz w:val="32"/>
                <w:szCs w:val="32"/>
                <w:vertAlign w:val="baseline"/>
                <w:lang w:val="en-US" w:eastAsia="zh-CN"/>
              </w:rPr>
            </w:pPr>
            <w:bookmarkStart w:id="4" w:name="OLE_LINK2"/>
            <w:r>
              <w:rPr>
                <w:rFonts w:hint="eastAsia" w:ascii="仿宋_GB2312" w:hAnsi="仿宋_GB2312" w:eastAsia="仿宋_GB2312" w:cs="仿宋_GB2312"/>
                <w:spacing w:val="-6"/>
                <w:sz w:val="32"/>
                <w:szCs w:val="32"/>
                <w:lang w:val="en-US" w:eastAsia="zh-CN"/>
              </w:rPr>
              <w:t>1.</w:t>
            </w:r>
            <w:r>
              <w:rPr>
                <w:rFonts w:hint="eastAsia" w:ascii="仿宋_GB2312" w:hAnsi="仿宋_GB2312" w:eastAsia="仿宋_GB2312" w:cs="仿宋_GB2312"/>
                <w:spacing w:val="-6"/>
                <w:sz w:val="32"/>
                <w:szCs w:val="32"/>
              </w:rPr>
              <w:t>基于白酒发酵过程二氧化碳的生物转化制备短碳链有机酸和醇</w:t>
            </w:r>
            <w:bookmarkEnd w:id="4"/>
          </w:p>
        </w:tc>
        <w:tc>
          <w:tcPr>
            <w:tcW w:w="5004" w:type="dxa"/>
          </w:tcPr>
          <w:p w14:paraId="73960C54">
            <w:pPr>
              <w:keepNext/>
              <w:keepLines/>
              <w:widowControl/>
              <w:numPr>
                <w:ilvl w:val="0"/>
                <w:numId w:val="0"/>
              </w:numPr>
              <w:topLinePunct w:val="0"/>
              <w:spacing w:beforeLines="0" w:beforeAutospacing="0" w:afterLines="0" w:afterAutospacing="0" w:line="560" w:lineRule="exact"/>
              <w:ind w:firstLine="320" w:firstLineChars="100"/>
              <w:jc w:val="center"/>
              <w:outlineLvl w:val="1"/>
              <w:rPr>
                <w:rFonts w:hint="eastAsia" w:ascii="楷体_GB2312" w:hAnsi="楷体_GB2312" w:eastAsia="楷体_GB2312" w:cs="楷体_GB2312"/>
                <w:b w:val="0"/>
                <w:sz w:val="32"/>
                <w:szCs w:val="32"/>
                <w:lang w:eastAsia="zh-CN"/>
              </w:rPr>
            </w:pPr>
            <w:r>
              <w:rPr>
                <w:rFonts w:hint="eastAsia" w:ascii="仿宋_GB2312" w:hAnsi="仿宋_GB2312" w:eastAsia="仿宋_GB2312" w:cs="仿宋_GB2312"/>
                <w:sz w:val="32"/>
                <w:szCs w:val="32"/>
                <w:lang w:val="en-US" w:eastAsia="zh-CN"/>
              </w:rPr>
              <w:t>霍丽欣</w:t>
            </w:r>
            <w:r>
              <w:rPr>
                <w:rFonts w:hint="eastAsia" w:ascii="Times New Roman" w:hAnsi="Times New Roman" w:eastAsia="楷体_GB2312" w:cs="楷体_GB2312"/>
                <w:sz w:val="32"/>
                <w:szCs w:val="32"/>
                <w:lang w:val="en-US" w:eastAsia="zh-CN"/>
              </w:rPr>
              <w:t>（18748975624@163.com）</w:t>
            </w:r>
          </w:p>
          <w:p w14:paraId="455FE0C1">
            <w:pPr>
              <w:jc w:val="center"/>
              <w:rPr>
                <w:rFonts w:hint="default" w:ascii="黑体" w:hAnsi="黑体" w:eastAsia="黑体" w:cs="黑体"/>
                <w:sz w:val="32"/>
                <w:szCs w:val="32"/>
                <w:vertAlign w:val="baseline"/>
                <w:lang w:val="en-US" w:eastAsia="zh-CN"/>
              </w:rPr>
            </w:pPr>
          </w:p>
        </w:tc>
      </w:tr>
      <w:tr w14:paraId="6C57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0" w:type="dxa"/>
          </w:tcPr>
          <w:p w14:paraId="4782D782">
            <w:pPr>
              <w:rPr>
                <w:rFonts w:hint="default" w:ascii="黑体" w:hAnsi="黑体" w:eastAsia="黑体" w:cs="黑体"/>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r>
              <w:rPr>
                <w:rFonts w:hint="eastAsia" w:ascii="仿宋_GB2312" w:hAnsi="仿宋_GB2312" w:eastAsia="仿宋_GB2312" w:cs="仿宋_GB2312"/>
                <w:sz w:val="32"/>
                <w:szCs w:val="32"/>
              </w:rPr>
              <w:t>酱香型白酒耐酸微生物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暗物质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资源挖掘</w:t>
            </w:r>
          </w:p>
        </w:tc>
        <w:tc>
          <w:tcPr>
            <w:tcW w:w="5004" w:type="dxa"/>
          </w:tcPr>
          <w:p w14:paraId="0EE61AD6">
            <w:pPr>
              <w:pStyle w:val="3"/>
              <w:widowControl/>
              <w:numPr>
                <w:ilvl w:val="0"/>
                <w:numId w:val="0"/>
              </w:numPr>
              <w:topLinePunct w:val="0"/>
              <w:ind w:firstLine="320" w:firstLineChars="100"/>
              <w:jc w:val="center"/>
              <w:rPr>
                <w:rFonts w:hint="eastAsia" w:ascii="楷体_GB2312" w:hAnsi="楷体_GB2312" w:eastAsia="楷体_GB2312" w:cs="楷体_GB2312"/>
                <w:b w:val="0"/>
                <w:lang w:eastAsia="zh-CN"/>
              </w:rPr>
            </w:pPr>
            <w:r>
              <w:rPr>
                <w:rFonts w:hint="eastAsia" w:ascii="仿宋_GB2312" w:hAnsi="仿宋_GB2312" w:eastAsia="仿宋_GB2312" w:cs="仿宋_GB2312"/>
                <w:lang w:val="en-US" w:eastAsia="zh-CN"/>
              </w:rPr>
              <w:t>徐 露（</w:t>
            </w:r>
            <w:r>
              <w:rPr>
                <w:rFonts w:hint="eastAsia"/>
                <w:lang w:val="en-US" w:eastAsia="zh-CN"/>
              </w:rPr>
              <w:t>mtbiotech123@163.com）</w:t>
            </w:r>
          </w:p>
          <w:p w14:paraId="0497B088">
            <w:pPr>
              <w:jc w:val="center"/>
              <w:rPr>
                <w:rFonts w:hint="default" w:ascii="黑体" w:hAnsi="黑体" w:eastAsia="黑体" w:cs="黑体"/>
                <w:sz w:val="32"/>
                <w:szCs w:val="32"/>
                <w:vertAlign w:val="baseline"/>
                <w:lang w:val="en-US" w:eastAsia="zh-CN"/>
              </w:rPr>
            </w:pPr>
          </w:p>
        </w:tc>
      </w:tr>
      <w:tr w14:paraId="18B6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0" w:type="dxa"/>
          </w:tcPr>
          <w:p w14:paraId="02C3A30F">
            <w:pPr>
              <w:rPr>
                <w:rFonts w:hint="default" w:ascii="黑体" w:hAnsi="黑体" w:eastAsia="黑体" w:cs="黑体"/>
                <w:sz w:val="32"/>
                <w:szCs w:val="32"/>
                <w:vertAlign w:val="baseline"/>
                <w:lang w:val="en-US" w:eastAsia="zh-CN"/>
              </w:rPr>
            </w:pPr>
            <w:r>
              <w:rPr>
                <w:rFonts w:hint="eastAsia" w:ascii="仿宋_GB2312" w:hAnsi="仿宋_GB2312" w:eastAsia="仿宋_GB2312" w:cs="仿宋_GB2312"/>
                <w:sz w:val="32"/>
                <w:szCs w:val="32"/>
                <w:lang w:val="en-US" w:eastAsia="zh-CN"/>
              </w:rPr>
              <w:t>3.</w:t>
            </w:r>
            <w:r>
              <w:rPr>
                <w:rFonts w:hint="default" w:ascii="Times New Roman" w:hAnsi="Times New Roman" w:eastAsia="仿宋_GB2312" w:cs="Times New Roman"/>
                <w:sz w:val="32"/>
                <w:szCs w:val="32"/>
              </w:rPr>
              <w:t>基于AI的酱香型白酒微生物合成天然产物关键酶mRNA的设</w:t>
            </w:r>
            <w:r>
              <w:rPr>
                <w:rFonts w:hint="eastAsia" w:ascii="仿宋_GB2312" w:hAnsi="仿宋_GB2312" w:eastAsia="仿宋_GB2312" w:cs="仿宋_GB2312"/>
                <w:sz w:val="32"/>
                <w:szCs w:val="32"/>
              </w:rPr>
              <w:t>计与改造</w:t>
            </w:r>
          </w:p>
        </w:tc>
        <w:tc>
          <w:tcPr>
            <w:tcW w:w="5004" w:type="dxa"/>
          </w:tcPr>
          <w:p w14:paraId="005CD550">
            <w:pPr>
              <w:jc w:val="center"/>
              <w:rPr>
                <w:rFonts w:hint="default" w:ascii="黑体" w:hAnsi="黑体" w:eastAsia="黑体" w:cs="黑体"/>
                <w:sz w:val="32"/>
                <w:szCs w:val="32"/>
                <w:vertAlign w:val="baseline"/>
                <w:lang w:val="en-US" w:eastAsia="zh-CN"/>
              </w:rPr>
            </w:pPr>
            <w:r>
              <w:rPr>
                <w:rFonts w:hint="eastAsia" w:ascii="仿宋_GB2312" w:hAnsi="仿宋_GB2312" w:eastAsia="仿宋_GB2312" w:cs="仿宋_GB2312"/>
                <w:kern w:val="0"/>
                <w:sz w:val="32"/>
                <w:szCs w:val="32"/>
                <w:lang w:val="en-US" w:eastAsia="zh-CN"/>
              </w:rPr>
              <w:t>孟富慧</w:t>
            </w:r>
            <w:r>
              <w:rPr>
                <w:rFonts w:hint="eastAsia" w:ascii="Times New Roman" w:hAnsi="Times New Roman" w:eastAsia="楷体_GB2312" w:cs="楷体_GB2312"/>
                <w:kern w:val="0"/>
                <w:sz w:val="32"/>
                <w:szCs w:val="32"/>
                <w:lang w:val="en-US" w:eastAsia="zh-CN"/>
              </w:rPr>
              <w:t>（fhmeng30@163.com）</w:t>
            </w:r>
          </w:p>
        </w:tc>
      </w:tr>
      <w:tr w14:paraId="5F40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0" w:type="dxa"/>
          </w:tcPr>
          <w:p w14:paraId="3F0FF387">
            <w:pPr>
              <w:rPr>
                <w:rFonts w:hint="default" w:ascii="黑体" w:hAnsi="黑体" w:eastAsia="黑体" w:cs="黑体"/>
                <w:sz w:val="32"/>
                <w:szCs w:val="32"/>
                <w:vertAlign w:val="baseline"/>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酱香型白酒酿造体系新型核酸操纵工具的挖掘与评估</w:t>
            </w:r>
          </w:p>
        </w:tc>
        <w:tc>
          <w:tcPr>
            <w:tcW w:w="5004" w:type="dxa"/>
          </w:tcPr>
          <w:p w14:paraId="534FF08B">
            <w:pPr>
              <w:jc w:val="center"/>
              <w:rPr>
                <w:rFonts w:hint="default" w:ascii="Times New Roman" w:hAnsi="Times New Roman" w:eastAsia="楷体_GB2312" w:cs="楷体_GB2312"/>
                <w:kern w:val="0"/>
                <w:sz w:val="32"/>
                <w:szCs w:val="32"/>
                <w:lang w:val="en-US" w:eastAsia="zh-CN"/>
              </w:rPr>
            </w:pPr>
            <w:r>
              <w:rPr>
                <w:rFonts w:hint="eastAsia" w:ascii="仿宋_GB2312" w:hAnsi="仿宋_GB2312" w:eastAsia="仿宋_GB2312" w:cs="仿宋_GB2312"/>
                <w:kern w:val="0"/>
                <w:sz w:val="32"/>
                <w:szCs w:val="32"/>
                <w:lang w:val="en-US" w:eastAsia="zh-CN"/>
              </w:rPr>
              <w:t>李 超</w:t>
            </w:r>
            <w:r>
              <w:rPr>
                <w:rFonts w:hint="eastAsia" w:ascii="Times New Roman" w:hAnsi="Times New Roman" w:eastAsia="楷体_GB2312" w:cs="楷体_GB2312"/>
                <w:kern w:val="0"/>
                <w:sz w:val="32"/>
                <w:szCs w:val="32"/>
                <w:lang w:val="en-US" w:eastAsia="zh-CN"/>
              </w:rPr>
              <w:t>（lichao9999@126.com)</w:t>
            </w:r>
          </w:p>
          <w:p w14:paraId="6A7D7E97">
            <w:pPr>
              <w:jc w:val="center"/>
              <w:rPr>
                <w:rFonts w:hint="default" w:ascii="黑体" w:hAnsi="黑体" w:eastAsia="黑体" w:cs="黑体"/>
                <w:sz w:val="32"/>
                <w:szCs w:val="32"/>
                <w:vertAlign w:val="baseline"/>
                <w:lang w:val="en-US" w:eastAsia="zh-CN"/>
              </w:rPr>
            </w:pPr>
          </w:p>
        </w:tc>
      </w:tr>
    </w:tbl>
    <w:p w14:paraId="6F90F7A9">
      <w:pPr>
        <w:rPr>
          <w:rFonts w:hint="default" w:ascii="黑体" w:hAnsi="黑体" w:eastAsia="黑体" w:cs="黑体"/>
          <w:sz w:val="32"/>
          <w:szCs w:val="32"/>
          <w:lang w:val="en-US" w:eastAsia="zh-CN"/>
        </w:rPr>
      </w:pPr>
    </w:p>
    <w:p w14:paraId="00DD442D">
      <w:pPr>
        <w:rPr>
          <w:rFonts w:hint="default" w:ascii="黑体" w:hAnsi="黑体" w:eastAsia="黑体" w:cs="黑体"/>
          <w:sz w:val="32"/>
          <w:szCs w:val="32"/>
          <w:lang w:val="en-US" w:eastAsia="zh-CN"/>
        </w:rPr>
      </w:pPr>
    </w:p>
    <w:p w14:paraId="70BBE262">
      <w:pPr>
        <w:rPr>
          <w:rFonts w:hint="default" w:ascii="黑体" w:hAnsi="黑体" w:eastAsia="黑体" w:cs="黑体"/>
          <w:sz w:val="32"/>
          <w:szCs w:val="32"/>
          <w:lang w:val="en-US" w:eastAsia="zh-CN"/>
        </w:rPr>
      </w:pPr>
    </w:p>
    <w:sectPr>
      <w:pgSz w:w="11906" w:h="16838"/>
      <w:pgMar w:top="2098" w:right="1474" w:bottom="1984" w:left="1587" w:header="851" w:footer="992" w:gutter="0"/>
      <w:pgNumType w:fmt="decimal"/>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F66C">
    <w:pPr>
      <w:pStyle w:val="13"/>
      <w:jc w:val="right"/>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12700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1C7B7">
                          <w:pPr>
                            <w:pStyle w:val="13"/>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right;mso-position-horizontal-relative:margin;mso-wrap-style:none;z-index:251666432;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MAs4fcyAgAAYw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wCzh9zICAABjBAAADgAAAAAAAAABACAAAAAiAQAAZHJzL2Uyb0RvYy54bWxQ&#10;SwUGAAAAAAYABgBZAQAAxgUAAAAA&#10;">
              <v:fill on="f" focussize="0,0"/>
              <v:stroke on="f" weight="0.5pt"/>
              <v:imagedata o:title=""/>
              <o:lock v:ext="edit" aspectratio="f"/>
              <v:textbox inset="0mm,0mm,0mm,0mm" style="mso-fit-shape-to-text:t;">
                <w:txbxContent>
                  <w:p w14:paraId="4E21C7B7">
                    <w:pPr>
                      <w:pStyle w:val="13"/>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w:t>
                    </w:r>
                  </w:p>
                </w:txbxContent>
              </v:textbox>
            </v:shape>
          </w:pict>
        </mc:Fallback>
      </mc:AlternateContent>
    </w:r>
    <w:sdt>
      <w:sdtPr>
        <w:id w:val="147466787"/>
      </w:sdtPr>
      <w:sdtContent/>
    </w:sdt>
  </w:p>
  <w:p w14:paraId="363C8AE7">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659DF">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24682">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7456;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qVKztYAAAAGAQAADwAAAAAAAAABACAAAAAiAAAAZHJzL2Rvd25y&#10;ZXYueG1sUEsBAhQAFAAAAAgAh07iQAiQTmg5AgAAbQQAAA4AAAAAAAAAAQAgAAAAJQEAAGRycy9l&#10;Mm9Eb2MueG1sUEsFBgAAAAAGAAYAWQEAANAFAAAAAA==&#10;">
              <v:fill on="f" focussize="0,0"/>
              <v:stroke on="f" weight="0.5pt"/>
              <v:imagedata o:title=""/>
              <o:lock v:ext="edit" aspectratio="f"/>
              <v:textbox inset="16pt,0mm,16pt,0mm" style="mso-fit-shape-to-text:t;">
                <w:txbxContent>
                  <w:p w14:paraId="5A624682">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sdt>
      <w:sdtPr>
        <w:id w:val="147455973"/>
      </w:sdtPr>
      <w:sdtContent/>
    </w:sdt>
  </w:p>
  <w:p w14:paraId="43C82256">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B623">
    <w:pPr>
      <w:pStyle w:val="13"/>
      <w:jc w:val="right"/>
    </w:pP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12700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EB4D7">
                          <w:pPr>
                            <w:pStyle w:val="13"/>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right;mso-position-horizontal-relative:margin;mso-wrap-style:none;z-index:251667456;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wMClfjICAABjBAAADgAAAAAAAAABACAAAAAiAQAAZHJzL2Uyb0RvYy54bWxQ&#10;SwUGAAAAAAYABgBZAQAAxgUAAAAA&#10;">
              <v:fill on="f" focussize="0,0"/>
              <v:stroke on="f" weight="0.5pt"/>
              <v:imagedata o:title=""/>
              <o:lock v:ext="edit" aspectratio="f"/>
              <v:textbox inset="0mm,0mm,0mm,0mm" style="mso-fit-shape-to-text:t;">
                <w:txbxContent>
                  <w:p w14:paraId="334EB4D7">
                    <w:pPr>
                      <w:pStyle w:val="13"/>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8"/>
                      </w:rPr>
                      <w:t xml:space="preserve"> —</w:t>
                    </w:r>
                  </w:p>
                </w:txbxContent>
              </v:textbox>
            </v:shape>
          </w:pict>
        </mc:Fallback>
      </mc:AlternateContent>
    </w:r>
    <w:sdt>
      <w:sdtPr>
        <w:id w:val="-919942876"/>
      </w:sdtPr>
      <w:sdtContent/>
    </w:sdt>
  </w:p>
  <w:p w14:paraId="29C02788">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60E2D">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32DC8">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8480;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GBFQQ4AgAAbQ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wYEVBDgCAABtBAAADgAAAAAAAAABACAAAAAlAQAAZHJzL2Uy&#10;b0RvYy54bWxQSwUGAAAAAAYABgBZAQAAzwUAAAAA&#10;">
              <v:fill on="f" focussize="0,0"/>
              <v:stroke on="f" weight="0.5pt"/>
              <v:imagedata o:title=""/>
              <o:lock v:ext="edit" aspectratio="f"/>
              <v:textbox inset="16pt,0mm,16pt,0mm" style="mso-fit-shape-to-text:t;">
                <w:txbxContent>
                  <w:p w14:paraId="7C932DC8">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sdt>
      <w:sdtPr>
        <w:id w:val="-1974590744"/>
      </w:sdtPr>
      <w:sdtContent/>
    </w:sdt>
  </w:p>
  <w:p w14:paraId="1FC8A697">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FE1C3">
    <w:pPr>
      <w:pStyle w:val="1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12700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DA219">
                          <w:pPr>
                            <w:pStyle w:val="13"/>
                            <w:rPr>
                              <w:rFonts w:ascii="仿宋" w:hAnsi="仿宋" w:eastAsia="仿宋" w:cs="仿宋"/>
                              <w:sz w:val="28"/>
                              <w:szCs w:val="40"/>
                            </w:rPr>
                          </w:pPr>
                          <w:r>
                            <w:rPr>
                              <w:rFonts w:ascii="仿宋" w:hAnsi="仿宋" w:eastAsia="仿宋" w:cs="仿宋"/>
                              <w:sz w:val="28"/>
                              <w:szCs w:val="40"/>
                            </w:rPr>
                            <w:t xml:space="preserve">— </w:t>
                          </w:r>
                          <w:r>
                            <w:rPr>
                              <w:rFonts w:ascii="仿宋" w:hAnsi="仿宋" w:eastAsia="仿宋" w:cs="仿宋"/>
                              <w:sz w:val="28"/>
                              <w:szCs w:val="40"/>
                            </w:rPr>
                            <w:fldChar w:fldCharType="begin"/>
                          </w:r>
                          <w:r>
                            <w:rPr>
                              <w:rFonts w:ascii="仿宋" w:hAnsi="仿宋" w:eastAsia="仿宋" w:cs="仿宋"/>
                              <w:sz w:val="28"/>
                              <w:szCs w:val="40"/>
                            </w:rPr>
                            <w:instrText xml:space="preserve"> PAGE  \* MERGEFORMAT </w:instrText>
                          </w:r>
                          <w:r>
                            <w:rPr>
                              <w:rFonts w:ascii="仿宋" w:hAnsi="仿宋" w:eastAsia="仿宋" w:cs="仿宋"/>
                              <w:sz w:val="28"/>
                              <w:szCs w:val="40"/>
                            </w:rPr>
                            <w:fldChar w:fldCharType="separate"/>
                          </w:r>
                          <w:r>
                            <w:rPr>
                              <w:rFonts w:ascii="仿宋" w:hAnsi="仿宋" w:eastAsia="仿宋" w:cs="仿宋"/>
                              <w:sz w:val="28"/>
                              <w:szCs w:val="40"/>
                            </w:rPr>
                            <w:t>1</w:t>
                          </w:r>
                          <w:r>
                            <w:rPr>
                              <w:rFonts w:ascii="仿宋" w:hAnsi="仿宋" w:eastAsia="仿宋" w:cs="仿宋"/>
                              <w:sz w:val="28"/>
                              <w:szCs w:val="40"/>
                            </w:rPr>
                            <w:fldChar w:fldCharType="end"/>
                          </w:r>
                          <w:r>
                            <w:rPr>
                              <w:rFonts w:ascii="仿宋" w:hAnsi="仿宋" w:eastAsia="仿宋" w:cs="仿宋"/>
                              <w:sz w:val="28"/>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right;mso-position-horizontal-relative:margin;mso-wrap-style:none;z-index:25165926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B6AdbTAAAABgEAAA8AAAAAAAAAAQAgAAAAIgAAAGRycy9kb3ducmV2LnhtbFBLAQIUABQAAAAI&#10;AIdO4kCaRnGMKwIAAFcEAAAOAAAAAAAAAAEAIAAAACIBAABkcnMvZTJvRG9jLnhtbFBLBQYAAAAA&#10;BgAGAFkBAAC/BQAAAAA=&#10;">
              <v:fill on="f" focussize="0,0"/>
              <v:stroke on="f" weight="0.5pt"/>
              <v:imagedata o:title=""/>
              <o:lock v:ext="edit" aspectratio="f"/>
              <v:textbox inset="0mm,0mm,0mm,0mm" style="mso-fit-shape-to-text:t;">
                <w:txbxContent>
                  <w:p w14:paraId="6BFDA219">
                    <w:pPr>
                      <w:pStyle w:val="13"/>
                      <w:rPr>
                        <w:rFonts w:ascii="仿宋" w:hAnsi="仿宋" w:eastAsia="仿宋" w:cs="仿宋"/>
                        <w:sz w:val="28"/>
                        <w:szCs w:val="40"/>
                      </w:rPr>
                    </w:pPr>
                    <w:r>
                      <w:rPr>
                        <w:rFonts w:ascii="仿宋" w:hAnsi="仿宋" w:eastAsia="仿宋" w:cs="仿宋"/>
                        <w:sz w:val="28"/>
                        <w:szCs w:val="40"/>
                      </w:rPr>
                      <w:t xml:space="preserve">— </w:t>
                    </w:r>
                    <w:r>
                      <w:rPr>
                        <w:rFonts w:ascii="仿宋" w:hAnsi="仿宋" w:eastAsia="仿宋" w:cs="仿宋"/>
                        <w:sz w:val="28"/>
                        <w:szCs w:val="40"/>
                      </w:rPr>
                      <w:fldChar w:fldCharType="begin"/>
                    </w:r>
                    <w:r>
                      <w:rPr>
                        <w:rFonts w:ascii="仿宋" w:hAnsi="仿宋" w:eastAsia="仿宋" w:cs="仿宋"/>
                        <w:sz w:val="28"/>
                        <w:szCs w:val="40"/>
                      </w:rPr>
                      <w:instrText xml:space="preserve"> PAGE  \* MERGEFORMAT </w:instrText>
                    </w:r>
                    <w:r>
                      <w:rPr>
                        <w:rFonts w:ascii="仿宋" w:hAnsi="仿宋" w:eastAsia="仿宋" w:cs="仿宋"/>
                        <w:sz w:val="28"/>
                        <w:szCs w:val="40"/>
                      </w:rPr>
                      <w:fldChar w:fldCharType="separate"/>
                    </w:r>
                    <w:r>
                      <w:rPr>
                        <w:rFonts w:ascii="仿宋" w:hAnsi="仿宋" w:eastAsia="仿宋" w:cs="仿宋"/>
                        <w:sz w:val="28"/>
                        <w:szCs w:val="40"/>
                      </w:rPr>
                      <w:t>1</w:t>
                    </w:r>
                    <w:r>
                      <w:rPr>
                        <w:rFonts w:ascii="仿宋" w:hAnsi="仿宋" w:eastAsia="仿宋" w:cs="仿宋"/>
                        <w:sz w:val="28"/>
                        <w:szCs w:val="40"/>
                      </w:rPr>
                      <w:fldChar w:fldCharType="end"/>
                    </w:r>
                    <w:r>
                      <w:rPr>
                        <w:rFonts w:ascii="仿宋" w:hAnsi="仿宋" w:eastAsia="仿宋" w:cs="仿宋"/>
                        <w:sz w:val="28"/>
                        <w:szCs w:val="40"/>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A04F1">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5A460">
                          <w:pPr>
                            <w:pStyle w:val="13"/>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right;mso-position-horizontal-relative:margin;mso-wrap-style:none;z-index:251661312;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B6AdbTAAAABgEAAA8AAAAAAAAAAQAgAAAAIgAAAGRycy9kb3ducmV2LnhtbFBLAQIU&#10;ABQAAAAIAIdO4kAwiRJeMQIAAGEEAAAOAAAAAAAAAAEAIAAAACIBAABkcnMvZTJvRG9jLnhtbFBL&#10;BQYAAAAABgAGAFkBAADFBQAAAAA=&#10;">
              <v:fill on="f" focussize="0,0"/>
              <v:stroke on="f" weight="0.5pt"/>
              <v:imagedata o:title=""/>
              <o:lock v:ext="edit" aspectratio="f"/>
              <v:textbox inset="0mm,0mm,0mm,0mm" style="mso-fit-shape-to-text:t;">
                <w:txbxContent>
                  <w:p w14:paraId="2345A460">
                    <w:pPr>
                      <w:pStyle w:val="13"/>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w:t>
                    </w:r>
                  </w:p>
                </w:txbxContent>
              </v:textbox>
            </v:shape>
          </w:pict>
        </mc:Fallback>
      </mc:AlternateContent>
    </w:r>
    <w:sdt>
      <w:sdtPr>
        <w:id w:val="147455726"/>
      </w:sdtPr>
      <w:sdtContent/>
    </w:sdt>
  </w:p>
  <w:p w14:paraId="6598E9BE">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40FFE">
    <w:pPr>
      <w:pStyle w:val="13"/>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12700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46DB9">
                          <w:pPr>
                            <w:pStyle w:val="13"/>
                            <w:rPr>
                              <w:rFonts w:ascii="仿宋" w:hAnsi="仿宋" w:eastAsia="仿宋" w:cs="仿宋"/>
                              <w:sz w:val="28"/>
                              <w:szCs w:val="40"/>
                            </w:rPr>
                          </w:pPr>
                          <w:r>
                            <w:rPr>
                              <w:rFonts w:ascii="仿宋" w:hAnsi="仿宋" w:eastAsia="仿宋" w:cs="仿宋"/>
                              <w:sz w:val="28"/>
                              <w:szCs w:val="40"/>
                            </w:rPr>
                            <w:t xml:space="preserve">— </w:t>
                          </w:r>
                          <w:r>
                            <w:rPr>
                              <w:rFonts w:ascii="仿宋" w:hAnsi="仿宋" w:eastAsia="仿宋" w:cs="仿宋"/>
                              <w:sz w:val="28"/>
                              <w:szCs w:val="40"/>
                            </w:rPr>
                            <w:fldChar w:fldCharType="begin"/>
                          </w:r>
                          <w:r>
                            <w:rPr>
                              <w:rFonts w:ascii="仿宋" w:hAnsi="仿宋" w:eastAsia="仿宋" w:cs="仿宋"/>
                              <w:sz w:val="28"/>
                              <w:szCs w:val="40"/>
                            </w:rPr>
                            <w:instrText xml:space="preserve"> PAGE  \* MERGEFORMAT </w:instrText>
                          </w:r>
                          <w:r>
                            <w:rPr>
                              <w:rFonts w:ascii="仿宋" w:hAnsi="仿宋" w:eastAsia="仿宋" w:cs="仿宋"/>
                              <w:sz w:val="28"/>
                              <w:szCs w:val="40"/>
                            </w:rPr>
                            <w:fldChar w:fldCharType="separate"/>
                          </w:r>
                          <w:r>
                            <w:rPr>
                              <w:rFonts w:ascii="仿宋" w:hAnsi="仿宋" w:eastAsia="仿宋" w:cs="仿宋"/>
                              <w:sz w:val="28"/>
                              <w:szCs w:val="40"/>
                            </w:rPr>
                            <w:t>13</w:t>
                          </w:r>
                          <w:r>
                            <w:rPr>
                              <w:rFonts w:ascii="仿宋" w:hAnsi="仿宋" w:eastAsia="仿宋" w:cs="仿宋"/>
                              <w:sz w:val="28"/>
                              <w:szCs w:val="40"/>
                            </w:rPr>
                            <w:fldChar w:fldCharType="end"/>
                          </w:r>
                          <w:r>
                            <w:rPr>
                              <w:rFonts w:ascii="仿宋" w:hAnsi="仿宋" w:eastAsia="仿宋" w:cs="仿宋"/>
                              <w:sz w:val="28"/>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right;mso-position-horizontal-relative:margin;mso-wrap-style:none;z-index:25166028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AegHW0wAAAAYBAAAPAAAAAAAAAAEAIAAAACIAAABkcnMvZG93bnJldi54bWxQSwECFAAUAAAA&#10;CACHTuJAMgsizCwCAABXBAAADgAAAAAAAAABACAAAAAiAQAAZHJzL2Uyb0RvYy54bWxQSwUGAAAA&#10;AAYABgBZAQAAwAUAAAAA&#10;">
              <v:fill on="f" focussize="0,0"/>
              <v:stroke on="f" weight="0.5pt"/>
              <v:imagedata o:title=""/>
              <o:lock v:ext="edit" aspectratio="f"/>
              <v:textbox inset="0mm,0mm,0mm,0mm" style="mso-fit-shape-to-text:t;">
                <w:txbxContent>
                  <w:p w14:paraId="47746DB9">
                    <w:pPr>
                      <w:pStyle w:val="13"/>
                      <w:rPr>
                        <w:rFonts w:ascii="仿宋" w:hAnsi="仿宋" w:eastAsia="仿宋" w:cs="仿宋"/>
                        <w:sz w:val="28"/>
                        <w:szCs w:val="40"/>
                      </w:rPr>
                    </w:pPr>
                    <w:r>
                      <w:rPr>
                        <w:rFonts w:ascii="仿宋" w:hAnsi="仿宋" w:eastAsia="仿宋" w:cs="仿宋"/>
                        <w:sz w:val="28"/>
                        <w:szCs w:val="40"/>
                      </w:rPr>
                      <w:t xml:space="preserve">— </w:t>
                    </w:r>
                    <w:r>
                      <w:rPr>
                        <w:rFonts w:ascii="仿宋" w:hAnsi="仿宋" w:eastAsia="仿宋" w:cs="仿宋"/>
                        <w:sz w:val="28"/>
                        <w:szCs w:val="40"/>
                      </w:rPr>
                      <w:fldChar w:fldCharType="begin"/>
                    </w:r>
                    <w:r>
                      <w:rPr>
                        <w:rFonts w:ascii="仿宋" w:hAnsi="仿宋" w:eastAsia="仿宋" w:cs="仿宋"/>
                        <w:sz w:val="28"/>
                        <w:szCs w:val="40"/>
                      </w:rPr>
                      <w:instrText xml:space="preserve"> PAGE  \* MERGEFORMAT </w:instrText>
                    </w:r>
                    <w:r>
                      <w:rPr>
                        <w:rFonts w:ascii="仿宋" w:hAnsi="仿宋" w:eastAsia="仿宋" w:cs="仿宋"/>
                        <w:sz w:val="28"/>
                        <w:szCs w:val="40"/>
                      </w:rPr>
                      <w:fldChar w:fldCharType="separate"/>
                    </w:r>
                    <w:r>
                      <w:rPr>
                        <w:rFonts w:ascii="仿宋" w:hAnsi="仿宋" w:eastAsia="仿宋" w:cs="仿宋"/>
                        <w:sz w:val="28"/>
                        <w:szCs w:val="40"/>
                      </w:rPr>
                      <w:t>13</w:t>
                    </w:r>
                    <w:r>
                      <w:rPr>
                        <w:rFonts w:ascii="仿宋" w:hAnsi="仿宋" w:eastAsia="仿宋" w:cs="仿宋"/>
                        <w:sz w:val="28"/>
                        <w:szCs w:val="40"/>
                      </w:rPr>
                      <w:fldChar w:fldCharType="end"/>
                    </w:r>
                    <w:r>
                      <w:rPr>
                        <w:rFonts w:ascii="仿宋" w:hAnsi="仿宋" w:eastAsia="仿宋" w:cs="仿宋"/>
                        <w:sz w:val="28"/>
                        <w:szCs w:val="4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6D071">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20466">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7349">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01C28">
    <w:pPr>
      <w:pStyle w:val="1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D1F98">
    <w:pPr>
      <w:pStyle w:val="1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9A49A">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B001C3"/>
    <w:multiLevelType w:val="multilevel"/>
    <w:tmpl w:val="4EB001C3"/>
    <w:lvl w:ilvl="0" w:tentative="0">
      <w:start w:val="9"/>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08CB"/>
    <w:rsid w:val="01E860CA"/>
    <w:rsid w:val="056A08E4"/>
    <w:rsid w:val="0BD91B38"/>
    <w:rsid w:val="10947B19"/>
    <w:rsid w:val="10E07F33"/>
    <w:rsid w:val="16904696"/>
    <w:rsid w:val="1FA74B4D"/>
    <w:rsid w:val="1FE138D5"/>
    <w:rsid w:val="23AE7E1F"/>
    <w:rsid w:val="2B4C2A20"/>
    <w:rsid w:val="2DCE7A49"/>
    <w:rsid w:val="317A07B3"/>
    <w:rsid w:val="31D10ACA"/>
    <w:rsid w:val="35090266"/>
    <w:rsid w:val="418908CB"/>
    <w:rsid w:val="4C5948D2"/>
    <w:rsid w:val="5043755C"/>
    <w:rsid w:val="51013964"/>
    <w:rsid w:val="56197F4D"/>
    <w:rsid w:val="5A9D4DFB"/>
    <w:rsid w:val="69B47805"/>
    <w:rsid w:val="69E53625"/>
    <w:rsid w:val="6E0F7A08"/>
    <w:rsid w:val="71DB4595"/>
    <w:rsid w:val="74BD5788"/>
    <w:rsid w:val="77B55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26"/>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endnote text"/>
    <w:basedOn w:val="1"/>
    <w:unhideWhenUsed/>
    <w:qFormat/>
    <w:uiPriority w:val="99"/>
    <w:pPr>
      <w:snapToGrid w:val="0"/>
      <w:jc w:val="left"/>
    </w:pPr>
    <w:rPr>
      <w:rFonts w:ascii="Times New Roman" w:hAnsi="Times New Roman" w:eastAsia="仿宋_GB2312" w:cs="Times New Roman"/>
      <w:sz w:val="30"/>
      <w:szCs w:val="30"/>
    </w:rPr>
  </w:style>
  <w:style w:type="paragraph" w:styleId="13">
    <w:name w:val="footer"/>
    <w:basedOn w:val="1"/>
    <w:unhideWhenUsed/>
    <w:qFormat/>
    <w:uiPriority w:val="99"/>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9">
    <w:name w:val="Table Grid"/>
    <w:basedOn w:val="1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0"/>
    <w:rPr>
      <w:color w:val="0000FF"/>
      <w:u w:val="single"/>
    </w:rPr>
  </w:style>
  <w:style w:type="character" w:customStyle="1" w:styleId="22">
    <w:name w:val="标题 3 Char"/>
    <w:qFormat/>
    <w:uiPriority w:val="0"/>
    <w:rPr>
      <w:rFonts w:eastAsia="仿宋_GB2312" w:asciiTheme="minorAscii" w:hAnsiTheme="minorAscii"/>
      <w:sz w:val="32"/>
    </w:rPr>
  </w:style>
  <w:style w:type="paragraph" w:customStyle="1" w:styleId="23">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4">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styleId="25">
    <w:name w:val="List Paragraph"/>
    <w:basedOn w:val="1"/>
    <w:qFormat/>
    <w:uiPriority w:val="99"/>
    <w:pPr>
      <w:ind w:firstLine="420" w:firstLineChars="200"/>
    </w:pPr>
  </w:style>
  <w:style w:type="character" w:customStyle="1" w:styleId="26">
    <w:name w:val="标题 3 Char1"/>
    <w:link w:val="4"/>
    <w:qFormat/>
    <w:uiPriority w:val="9"/>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5085</Words>
  <Characters>5329</Characters>
  <Lines>0</Lines>
  <Paragraphs>0</Paragraphs>
  <TotalTime>8</TotalTime>
  <ScaleCrop>false</ScaleCrop>
  <LinksUpToDate>false</LinksUpToDate>
  <CharactersWithSpaces>5349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2026-07-01T06:37:00Z</dcterms:created>
  <dc:creator>wang2</dc:creator>
  <cp:lastModifiedBy>XiaoYu</cp:lastModifiedBy>
  <dcterms:modified xsi:type="dcterms:W3CDTF">2026-08-14T03:47:38Z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9BFBBF4DEF844A18BDD99AED7DB31134_13</vt:lpwstr>
  </property>
  <property fmtid="{D5CDD505-2E9C-101B-9397-08002B2CF9AE}" pid="4" name="KSOTemplateDocerSaveRecord">
    <vt:lpwstr>eyJoZGlkIjoiMDIyYzhkMjM1NmJmMWNmYmFhZTFiYzhiMWE1ZDk3OTciLCJ1c2VySWQiOiIzNDM5MjczNTUifQ==</vt:lpwstr>
  </property>
</Properties>
</file>