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pPr>
      <w:bookmarkStart w:id="0" w:name="_GoBack"/>
      <w:r>
        <w:t>关于发布贵州省生物制造实验室</w:t>
      </w:r>
      <w:r>
        <w:rPr>
          <w:rFonts w:hint="eastAsia"/>
        </w:rPr>
        <w:t>第三批应用类</w:t>
      </w:r>
      <w:r>
        <w:t>“揭榜挂帅”项目的通知</w:t>
      </w:r>
      <w:bookmarkEnd w:id="0"/>
    </w:p>
    <w:p>
      <w:pPr>
        <w:pStyle w:val="12"/>
        <w:spacing w:line="300" w:lineRule="exact"/>
        <w:ind w:firstLine="616"/>
      </w:pPr>
    </w:p>
    <w:p>
      <w:pPr>
        <w:pStyle w:val="23"/>
      </w:pPr>
    </w:p>
    <w:p>
      <w:pPr>
        <w:pStyle w:val="23"/>
      </w:pPr>
      <w:r>
        <w:t>各研发中心：</w:t>
      </w:r>
    </w:p>
    <w:p>
      <w:pPr>
        <w:pStyle w:val="12"/>
        <w:ind w:firstLine="616"/>
      </w:pPr>
      <w:r>
        <w:t>为深入推进贵州省生物制造实验室建设，充分发挥省外研发中心高水平科研资源和人才优势，加快组织实施实验室2026年度重点科研任务，根据贵州省生物制造实验室2026年项目规划安排，现发布</w:t>
      </w:r>
      <w:r>
        <w:rPr>
          <w:rFonts w:hint="eastAsia"/>
        </w:rPr>
        <w:t>第三批应用类</w:t>
      </w:r>
      <w:r>
        <w:t>“揭榜挂帅”项目榜单（详见附件1</w:t>
      </w:r>
      <w:r>
        <w:rPr>
          <w:rFonts w:hint="eastAsia"/>
        </w:rPr>
        <w:t>和</w:t>
      </w:r>
      <w:r>
        <w:t>附件</w:t>
      </w:r>
      <w:r>
        <w:rPr>
          <w:rFonts w:hint="eastAsia"/>
        </w:rPr>
        <w:t>2</w:t>
      </w:r>
      <w:r>
        <w:t>），并就有关事项通知如下。</w:t>
      </w:r>
    </w:p>
    <w:p>
      <w:pPr>
        <w:pStyle w:val="3"/>
        <w:ind w:firstLine="640" w:firstLineChars="0"/>
      </w:pPr>
      <w:r>
        <w:rPr>
          <w:rFonts w:hint="eastAsia"/>
        </w:rPr>
        <w:t>一、</w:t>
      </w:r>
      <w:r>
        <w:t>申报对象</w:t>
      </w:r>
    </w:p>
    <w:p>
      <w:pPr>
        <w:pStyle w:val="12"/>
        <w:ind w:firstLine="616"/>
      </w:pPr>
      <w:r>
        <w:t>本次“揭榜挂帅”项目面向贵州省生物制造实验室各省外研发中心公开发布。请各省外研发中心结合自身研究基础、人才团队、平台条件和成果转化能力，围绕项目榜单方向积极组织申报。</w:t>
      </w:r>
    </w:p>
    <w:p>
      <w:pPr>
        <w:pStyle w:val="3"/>
        <w:ind w:firstLine="640" w:firstLineChars="0"/>
      </w:pPr>
      <w:r>
        <w:rPr>
          <w:rFonts w:hint="eastAsia"/>
        </w:rPr>
        <w:t>二、</w:t>
      </w:r>
      <w:r>
        <w:t>申报要求</w:t>
      </w:r>
    </w:p>
    <w:p>
      <w:pPr>
        <w:pStyle w:val="12"/>
        <w:ind w:firstLine="616"/>
      </w:pPr>
      <w:r>
        <w:t>各省外研发中心应按照项目榜单要求，组织优势团队开展项目申报，认真编制申请材料，明确研究目标、技术路线、任务分工、实施进度、经费预算和预期成果等内容，确保申报材料真实、完整、规范。</w:t>
      </w:r>
    </w:p>
    <w:p>
      <w:pPr>
        <w:pStyle w:val="3"/>
        <w:ind w:firstLine="640" w:firstLineChars="0"/>
      </w:pPr>
      <w:r>
        <w:rPr>
          <w:rFonts w:hint="eastAsia"/>
        </w:rPr>
        <w:t>三、</w:t>
      </w:r>
      <w:r>
        <w:t>发布及申报时间</w:t>
      </w:r>
    </w:p>
    <w:p>
      <w:pPr>
        <w:pStyle w:val="12"/>
        <w:ind w:firstLine="616"/>
      </w:pPr>
      <w:r>
        <w:t>申请办理时间为2026年</w:t>
      </w:r>
      <w:r>
        <w:rPr>
          <w:rFonts w:hint="eastAsia"/>
        </w:rPr>
        <w:t>8</w:t>
      </w:r>
      <w:r>
        <w:t>月4日至2026年8月21日。期间，各省外研发中心需在各自院系官网或单位相关平台上公布项目申报通知，做好项目组织申报工作。</w:t>
      </w:r>
    </w:p>
    <w:p>
      <w:pPr>
        <w:pStyle w:val="3"/>
        <w:ind w:firstLine="640" w:firstLineChars="0"/>
      </w:pPr>
      <w:r>
        <w:rPr>
          <w:rFonts w:hint="eastAsia"/>
        </w:rPr>
        <w:t>四、</w:t>
      </w:r>
      <w:r>
        <w:t>材料提交</w:t>
      </w:r>
    </w:p>
    <w:p>
      <w:pPr>
        <w:pStyle w:val="12"/>
        <w:ind w:firstLine="616"/>
      </w:pPr>
      <w:r>
        <w:t>请各省外研发中心于2026年8月21日17:00前，将项目申请材料（附件</w:t>
      </w:r>
      <w:r>
        <w:rPr>
          <w:rFonts w:hint="eastAsia"/>
        </w:rPr>
        <w:t>3</w:t>
      </w:r>
      <w:r>
        <w:t>、附件</w:t>
      </w:r>
      <w:r>
        <w:rPr>
          <w:rFonts w:hint="eastAsia"/>
        </w:rPr>
        <w:t>4</w:t>
      </w:r>
      <w:r>
        <w:t>）电子版</w:t>
      </w:r>
      <w:r>
        <w:rPr>
          <w:rFonts w:hint="eastAsia"/>
        </w:rPr>
        <w:t>及各研发中心官网或工作群通知（截图）</w:t>
      </w:r>
      <w:r>
        <w:t>发送至邮箱：</w:t>
      </w:r>
      <w:r>
        <w:rPr>
          <w:rFonts w:hint="eastAsia"/>
          <w:color w:val="0000FF"/>
        </w:rPr>
        <w:t>mtbiotech123@163.com</w:t>
      </w:r>
      <w:r>
        <w:t>。逾期提交的，原则上不予受理。</w:t>
      </w:r>
    </w:p>
    <w:p>
      <w:pPr>
        <w:pStyle w:val="16"/>
        <w:widowControl/>
      </w:pPr>
    </w:p>
    <w:p>
      <w:pPr>
        <w:widowControl/>
        <w:spacing w:line="620" w:lineRule="exact"/>
        <w:jc w:val="right"/>
        <w:rPr>
          <w:rFonts w:ascii="Times New Roman" w:hAnsi="Times New Roman" w:eastAsia="黑体" w:cs="Times New Roman"/>
          <w:sz w:val="32"/>
          <w:szCs w:val="32"/>
        </w:rPr>
      </w:pPr>
    </w:p>
    <w:p>
      <w:pPr>
        <w:widowControl/>
        <w:wordWrap w:val="0"/>
        <w:spacing w:line="620" w:lineRule="exact"/>
        <w:jc w:val="right"/>
        <w:rPr>
          <w:rFonts w:ascii="Times New Roman" w:hAnsi="Times New Roman" w:eastAsia="仿宋_GB2312" w:cs="仿宋_GB2312"/>
          <w:spacing w:val="-6"/>
          <w:kern w:val="0"/>
          <w:sz w:val="32"/>
          <w:szCs w:val="32"/>
        </w:rPr>
      </w:pPr>
      <w:r>
        <w:rPr>
          <w:rFonts w:hint="eastAsia" w:ascii="Times New Roman" w:hAnsi="Times New Roman" w:eastAsia="仿宋_GB2312" w:cs="仿宋_GB2312"/>
          <w:spacing w:val="-6"/>
          <w:kern w:val="0"/>
          <w:sz w:val="32"/>
          <w:szCs w:val="32"/>
        </w:rPr>
        <w:t xml:space="preserve">贵州省生物制造实验室 </w:t>
      </w:r>
    </w:p>
    <w:p>
      <w:pPr>
        <w:widowControl/>
        <w:wordWrap w:val="0"/>
        <w:spacing w:line="620" w:lineRule="exact"/>
        <w:jc w:val="right"/>
        <w:rPr>
          <w:rFonts w:ascii="Times New Roman" w:hAnsi="Times New Roman" w:eastAsia="仿宋_GB2312" w:cs="仿宋_GB2312"/>
          <w:spacing w:val="-6"/>
          <w:kern w:val="0"/>
          <w:sz w:val="32"/>
          <w:szCs w:val="32"/>
        </w:rPr>
      </w:pPr>
      <w:r>
        <w:rPr>
          <w:rFonts w:hint="eastAsia" w:ascii="Times New Roman" w:hAnsi="Times New Roman" w:eastAsia="仿宋_GB2312" w:cs="仿宋_GB2312"/>
          <w:spacing w:val="-6"/>
          <w:kern w:val="0"/>
          <w:sz w:val="32"/>
          <w:szCs w:val="32"/>
        </w:rPr>
        <w:t>2026年8月</w:t>
      </w:r>
      <w:r>
        <w:rPr>
          <w:rFonts w:ascii="Times New Roman" w:hAnsi="Times New Roman" w:eastAsia="仿宋_GB2312" w:cs="仿宋_GB2312"/>
          <w:spacing w:val="-6"/>
          <w:kern w:val="0"/>
          <w:sz w:val="32"/>
          <w:szCs w:val="32"/>
        </w:rPr>
        <w:t>4</w:t>
      </w:r>
      <w:r>
        <w:rPr>
          <w:rFonts w:hint="eastAsia" w:ascii="Times New Roman" w:hAnsi="Times New Roman" w:eastAsia="仿宋_GB2312" w:cs="仿宋_GB2312"/>
          <w:spacing w:val="-6"/>
          <w:kern w:val="0"/>
          <w:sz w:val="32"/>
          <w:szCs w:val="32"/>
        </w:rPr>
        <w:t xml:space="preserve">日  </w:t>
      </w:r>
    </w:p>
    <w:p>
      <w:pPr>
        <w:widowControl/>
        <w:jc w:val="left"/>
        <w:rPr>
          <w:rFonts w:ascii="Times New Roman" w:hAnsi="Times New Roman" w:eastAsia="仿宋_GB2312" w:cs="仿宋_GB2312"/>
          <w:spacing w:val="-6"/>
          <w:kern w:val="0"/>
          <w:sz w:val="32"/>
          <w:szCs w:val="32"/>
        </w:rPr>
      </w:pPr>
    </w:p>
    <w:p>
      <w:r>
        <w:br w:type="page"/>
      </w:r>
    </w:p>
    <w:p>
      <w:pPr>
        <w:pStyle w:val="24"/>
      </w:pPr>
      <w:r>
        <w:t>附件1</w:t>
      </w:r>
    </w:p>
    <w:p>
      <w:pPr>
        <w:pStyle w:val="17"/>
        <w:rPr>
          <w:b/>
          <w:bCs/>
        </w:rPr>
      </w:pPr>
      <w:r>
        <w:t>项目技术需求详细榜单</w:t>
      </w:r>
    </w:p>
    <w:p>
      <w:pPr>
        <w:pStyle w:val="12"/>
        <w:ind w:firstLine="616"/>
        <w:rPr>
          <w:color w:val="000000"/>
        </w:rPr>
      </w:pPr>
      <w:r>
        <w:rPr>
          <w:color w:val="000000"/>
        </w:rPr>
        <w:t>项目名称：</w:t>
      </w:r>
      <w:r>
        <w:rPr>
          <w:rFonts w:hint="eastAsia"/>
          <w:color w:val="000000"/>
        </w:rPr>
        <w:t>基于酱香型白酒酿造来源微生物的可降解塑料开发</w:t>
      </w:r>
    </w:p>
    <w:p>
      <w:pPr>
        <w:pStyle w:val="3"/>
        <w:ind w:firstLine="640"/>
      </w:pPr>
      <w:r>
        <w:t>（一）总投入</w:t>
      </w:r>
    </w:p>
    <w:p>
      <w:pPr>
        <w:pStyle w:val="12"/>
        <w:ind w:firstLine="616"/>
      </w:pPr>
      <w:r>
        <w:t>不超过300万元</w:t>
      </w:r>
    </w:p>
    <w:p>
      <w:pPr>
        <w:pStyle w:val="3"/>
        <w:ind w:firstLine="640"/>
      </w:pPr>
      <w:r>
        <w:t>（二）开展周期</w:t>
      </w:r>
    </w:p>
    <w:p>
      <w:pPr>
        <w:pStyle w:val="12"/>
        <w:ind w:firstLine="616"/>
      </w:pPr>
      <w:r>
        <w:t>不超过3年</w:t>
      </w:r>
    </w:p>
    <w:p>
      <w:pPr>
        <w:pStyle w:val="3"/>
        <w:ind w:firstLine="640"/>
      </w:pPr>
      <w:r>
        <w:t>（三）技术攻关需求说明</w:t>
      </w:r>
    </w:p>
    <w:p>
      <w:pPr>
        <w:pStyle w:val="12"/>
        <w:ind w:firstLine="616"/>
      </w:pPr>
      <w:r>
        <w:t>需求领域：微生物学、生物信息学、合成生物学、绿色包装材料、生物基复合材料</w:t>
      </w:r>
    </w:p>
    <w:p>
      <w:pPr>
        <w:pStyle w:val="12"/>
        <w:ind w:firstLine="616"/>
      </w:pPr>
      <w:r>
        <w:t>涉及主要一级学科：微生物学、生物化学与分子生物学、材料学、材料科学与工程</w:t>
      </w:r>
    </w:p>
    <w:p>
      <w:pPr>
        <w:pStyle w:val="12"/>
        <w:ind w:firstLine="616"/>
      </w:pPr>
      <w:r>
        <w:t>涉及次要一级学科：发酵工程</w:t>
      </w:r>
    </w:p>
    <w:p>
      <w:pPr>
        <w:pStyle w:val="4"/>
        <w:ind w:firstLine="640"/>
      </w:pPr>
      <w:r>
        <w:t>1.研究背景</w:t>
      </w:r>
    </w:p>
    <w:p>
      <w:pPr>
        <w:adjustRightInd w:val="0"/>
        <w:spacing w:line="620" w:lineRule="exact"/>
        <w:ind w:firstLine="640" w:firstLineChars="200"/>
        <w:textAlignment w:val="baseline"/>
      </w:pPr>
      <w:r>
        <w:rPr>
          <w:rFonts w:ascii="Times New Roman" w:hAnsi="Times New Roman" w:eastAsia="仿宋_GB2312" w:cs="Times New Roman"/>
          <w:color w:val="000000"/>
          <w:sz w:val="32"/>
          <w:szCs w:val="32"/>
        </w:rPr>
        <w:t>随着“禁塑令”实施，可降解塑料在包装、物流等领域需求持续增长。生物分解塑料可在微生物或酶作用下转化为水、二氧化碳和生物质等环境友好产物，是替代传统塑料的重要方向。</w:t>
      </w:r>
      <w:r>
        <w:rPr>
          <w:rFonts w:hint="eastAsia" w:ascii="Times New Roman" w:hAnsi="Times New Roman" w:eastAsia="仿宋_GB2312" w:cs="Times New Roman"/>
          <w:color w:val="000000"/>
          <w:sz w:val="32"/>
          <w:szCs w:val="32"/>
        </w:rPr>
        <w:t>然而，现有可降解塑料技术仍面临三方面瓶颈：一是降解菌株和酶元件资源不足，已报道的塑料降解微生物多为环境分离株，遗传背景不清、可操作性弱；二是功能组分耐热耐溶剂性能与塑料加工条件（高温熔融、有机溶剂）不匹配，导致生物活性在加工过程中大量丧失；三是降解过程可控性不足，现有材料普遍存在“使用期性能衰减、废弃后降解不可控”的矛盾，难以兼顾使用稳定性和降解效率。</w:t>
      </w:r>
      <w:r>
        <w:rPr>
          <w:rFonts w:ascii="Times New Roman" w:hAnsi="Times New Roman" w:eastAsia="仿宋_GB2312" w:cs="Times New Roman"/>
          <w:color w:val="000000"/>
          <w:sz w:val="32"/>
          <w:szCs w:val="32"/>
        </w:rPr>
        <w:t>酱香型白酒酿造体系长期处于高温、酸性、乙醇和复杂底物环境，富集了具有较强环境适应性和特殊代谢能力的微生物资源</w:t>
      </w:r>
      <w:r>
        <w:rPr>
          <w:rFonts w:hint="eastAsia" w:ascii="Times New Roman" w:hAnsi="Times New Roman" w:eastAsia="仿宋_GB2312" w:cs="Times New Roman"/>
          <w:color w:val="000000"/>
          <w:sz w:val="32"/>
          <w:szCs w:val="32"/>
        </w:rPr>
        <w:t>，为塑料降解功能菌株和耐加工酶元件的挖掘提供了独特资源库</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本项目拟挖掘酿造来源功能菌株与降解酶元件，构建微生物/酶共混包埋体系，确立“使用期休眠、环境触发降解”的响应机制，通过特定条件诱导菌株释放降解酶，实现塑料降解的时空精准调控。最终开发兼具使用稳定性和触发降解能力的可降解塑料，为绿色包装材料提供新方案</w:t>
      </w:r>
      <w:r>
        <w:rPr>
          <w:rFonts w:ascii="Times New Roman" w:hAnsi="Times New Roman" w:eastAsia="仿宋_GB2312" w:cs="Times New Roman"/>
          <w:color w:val="000000"/>
          <w:sz w:val="32"/>
          <w:szCs w:val="32"/>
        </w:rPr>
        <w:t>。</w:t>
      </w:r>
    </w:p>
    <w:p>
      <w:pPr>
        <w:pStyle w:val="4"/>
        <w:ind w:firstLine="640"/>
      </w:pPr>
      <w:r>
        <w:t>2.技术攻关方向</w:t>
      </w:r>
    </w:p>
    <w:p>
      <w:pPr>
        <w:pStyle w:val="12"/>
        <w:ind w:firstLine="616"/>
      </w:pPr>
      <w:r>
        <w:rPr>
          <w:rFonts w:hint="eastAsia"/>
        </w:rPr>
        <w:t>（1）酿造来源耐受型底盘菌株筛选与编辑改造。从酱香型白酒酿造体系中筛选具有耐温、耐溶剂、产孢等特性的微生物菌株，评价其安全性、遗传可操作性和工程宿主潜力，建立适配菌株的遗传编辑工具。针对聚酯类和聚氨酯类塑料的结构差异，分别从公开数据库、已知塑料降解微生物及环境样本中挖掘PETase、角质酶、酯酶、聚氨酯酯酶和氨基甲酸酯水解酶等降解酶元件，导入酿造来源耐受型底盘并进行表达优化，构建具有特定降解功能的工程菌株。</w:t>
      </w:r>
    </w:p>
    <w:p>
      <w:pPr>
        <w:pStyle w:val="12"/>
        <w:ind w:firstLine="616"/>
      </w:pPr>
      <w:r>
        <w:rPr>
          <w:rFonts w:hint="eastAsia"/>
        </w:rPr>
        <w:t>（2）触发式可降解塑料制备工艺开发与性能评价。围绕食品包装膜、一次性餐饮具和可控降解农用地膜等应用场景，明确1~2类目标产品形态，开发基于功能菌株、孢子或降解酶元件的可降解塑料制备工艺。重点研究外源酶激活、pH响应或温度响应等1~2种触发策略，评价材料拉伸强度、热稳定性、形态稳定性、加工适配性及使用安全性，形成满足目标应用要求的材料体系。</w:t>
      </w:r>
    </w:p>
    <w:p>
      <w:pPr>
        <w:pStyle w:val="12"/>
        <w:ind w:firstLine="616"/>
      </w:pPr>
      <w:r>
        <w:rPr>
          <w:rFonts w:hint="eastAsia"/>
        </w:rPr>
        <w:t>（3）可降解塑料激活降解机制与过程优化。建立触发式可降解塑料的激活方法，解析材料在不同触发条件下的降解过程和降解动力学，构建酶降解动力学模型，开展材料分子量变化及降解副产物检测。结合材料组分、降解酶类型及负载量、菌株性能和触发条件优化，实现材料在常规使用条件下保持稳定、在激活条件下高效降解</w:t>
      </w:r>
      <w:r>
        <w:t>。</w:t>
      </w:r>
    </w:p>
    <w:p>
      <w:pPr>
        <w:pStyle w:val="4"/>
        <w:ind w:firstLine="640"/>
      </w:pPr>
      <w:r>
        <w:t>3.预期实现的主要技术指标参数</w:t>
      </w:r>
    </w:p>
    <w:p>
      <w:pPr>
        <w:adjustRightInd w:val="0"/>
        <w:spacing w:line="62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筛选2~3株具有耐温、耐溶剂或产孢特性的酿造来源底盘菌株，开发1~2项适配菌株的遗传编辑技术，形成1~2项高效率产孢技术；分别针对聚酯类和聚氨酯类塑料构建2~4种降解酶体系，明确降解酶元件的类型、来源及功能，获得2株携带特定降解酶基因的工程菌株。</w:t>
      </w:r>
    </w:p>
    <w:p>
      <w:pPr>
        <w:adjustRightInd w:val="0"/>
        <w:spacing w:line="62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w:t>
      </w:r>
      <w:r>
        <w:rPr>
          <w:rFonts w:hint="eastAsia" w:ascii="Times New Roman" w:hAnsi="Times New Roman" w:eastAsia="仿宋_GB2312" w:cs="Times New Roman"/>
          <w:color w:val="000000"/>
          <w:sz w:val="32"/>
          <w:szCs w:val="32"/>
        </w:rPr>
        <w:t>明确1~2类目标应用场景和产品形态，建立1~2项触发式可降解塑料加工工艺，开发2~3类可降解塑料材料；材料感官、结构、物理学性能等各项指标严格遵循所选应用场景的国家标准，</w:t>
      </w:r>
      <w:r>
        <w:rPr>
          <w:rFonts w:ascii="Times New Roman" w:hAnsi="Times New Roman" w:eastAsia="仿宋_GB2312" w:cs="Times New Roman"/>
          <w:color w:val="000000"/>
          <w:sz w:val="32"/>
          <w:szCs w:val="32"/>
        </w:rPr>
        <w:t>在</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50℃~50℃</w:t>
      </w:r>
      <w:r>
        <w:rPr>
          <w:rFonts w:hint="eastAsia" w:ascii="Times New Roman" w:hAnsi="Times New Roman" w:eastAsia="仿宋_GB2312" w:cs="Times New Roman"/>
          <w:color w:val="000000"/>
          <w:sz w:val="32"/>
          <w:szCs w:val="32"/>
        </w:rPr>
        <w:t>范围内保持形态和力学性能稳定。</w:t>
      </w:r>
    </w:p>
    <w:p>
      <w:pPr>
        <w:adjustRightInd w:val="0"/>
        <w:spacing w:line="62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建立1~2种外源酶激活、pH响应或温度响应等降解触发方法，形成1~2种分子量追踪和副产物检测表征技术，构建酶降解动力学模型；获得1~2种触发式可降解塑料，在常规使用条件下保持稳定，在激活条件下降解率≥95％。</w:t>
      </w:r>
    </w:p>
    <w:p>
      <w:pPr>
        <w:pStyle w:val="12"/>
        <w:ind w:firstLine="616"/>
      </w:pPr>
      <w:r>
        <w:t>（4）发表SCI论文1篇及以上，申请发明专利2项及以上。</w:t>
      </w:r>
    </w:p>
    <w:p>
      <w:pPr>
        <w:pStyle w:val="4"/>
        <w:ind w:firstLine="640"/>
      </w:pPr>
      <w:r>
        <w:t>4.揭榜条件</w:t>
      </w:r>
    </w:p>
    <w:p>
      <w:pPr>
        <w:pStyle w:val="12"/>
        <w:ind w:firstLine="616"/>
      </w:pPr>
      <w:r>
        <w:t>揭榜团队为贵州省生物制造实验室省外研发中心合作单位，项目牵头人须符合下列条件：</w:t>
      </w:r>
    </w:p>
    <w:p>
      <w:pPr>
        <w:pStyle w:val="12"/>
        <w:ind w:firstLine="616"/>
      </w:pPr>
      <w:r>
        <w:t>（1）能针对发榜项目需求，提出攻克技术难题的可行性方案，并且该方案、技术、仪器设备等不涉及知识产权等法律纠纷；</w:t>
      </w:r>
    </w:p>
    <w:p>
      <w:pPr>
        <w:pStyle w:val="12"/>
        <w:ind w:firstLine="616"/>
      </w:pPr>
      <w:r>
        <w:t>（2）具有良好的科研道德和社会信用，近三年内无严重科研不端与失信行为记录、不良信用记录、重大违法违规行为、重大安全事故或重大质量事故、未受到相关主管部门的行政处罚。</w:t>
      </w:r>
    </w:p>
    <w:p>
      <w:pPr>
        <w:pStyle w:val="12"/>
        <w:ind w:firstLine="616"/>
      </w:pPr>
      <w:r>
        <w:t>（3）相关成果发表论文时，应将“贵州省生物制造实验室”纳入完成单位；申请专利时，须将“贵州茅台生物科技研发有限责任公司”作为第一单位，否则项目研究成果不予认可。</w:t>
      </w:r>
    </w:p>
    <w:p>
      <w:pPr>
        <w:widowControl/>
        <w:ind w:firstLine="640" w:firstLineChars="200"/>
        <w:jc w:val="left"/>
        <w:rPr>
          <w:rFonts w:ascii="Times New Roman" w:hAnsi="Times New Roman" w:eastAsia="仿宋_GB2312" w:cs="Times New Roman"/>
          <w:sz w:val="32"/>
          <w:szCs w:val="32"/>
        </w:rPr>
      </w:pPr>
    </w:p>
    <w:p>
      <w:pPr>
        <w:widowControl/>
        <w:ind w:firstLine="640" w:firstLineChars="200"/>
        <w:jc w:val="left"/>
        <w:rPr>
          <w:rFonts w:ascii="Times New Roman" w:hAnsi="Times New Roman" w:eastAsia="仿宋_GB2312" w:cs="Times New Roman"/>
          <w:sz w:val="32"/>
          <w:szCs w:val="32"/>
        </w:rPr>
        <w:sectPr>
          <w:headerReference r:id="rId3" w:type="default"/>
          <w:footerReference r:id="rId5" w:type="default"/>
          <w:headerReference r:id="rId4" w:type="even"/>
          <w:footerReference r:id="rId6" w:type="even"/>
          <w:pgSz w:w="11906" w:h="16838"/>
          <w:pgMar w:top="2098" w:right="1474" w:bottom="1984" w:left="1587" w:header="851" w:footer="1417" w:gutter="0"/>
          <w:pgNumType w:start="1"/>
          <w:cols w:space="425" w:num="1"/>
          <w:docGrid w:type="linesAndChars" w:linePitch="579" w:charSpace="15"/>
        </w:sectPr>
      </w:pPr>
    </w:p>
    <w:p>
      <w:pPr>
        <w:pStyle w:val="24"/>
      </w:pPr>
      <w:r>
        <w:t>附件2</w:t>
      </w:r>
    </w:p>
    <w:p>
      <w:pPr>
        <w:pStyle w:val="12"/>
        <w:ind w:firstLine="616"/>
      </w:pPr>
    </w:p>
    <w:p>
      <w:pPr>
        <w:pStyle w:val="17"/>
      </w:pPr>
      <w:r>
        <w:t>项目技术需求详细榜单</w:t>
      </w:r>
    </w:p>
    <w:p>
      <w:pPr>
        <w:pStyle w:val="12"/>
        <w:ind w:firstLine="616"/>
        <w:rPr>
          <w:color w:val="000000"/>
        </w:rPr>
      </w:pPr>
      <w:r>
        <w:rPr>
          <w:color w:val="000000"/>
        </w:rPr>
        <w:t>项目名称：酱香型白酒酿造体系榄香烯生物合成研究</w:t>
      </w:r>
    </w:p>
    <w:p>
      <w:pPr>
        <w:pStyle w:val="3"/>
        <w:ind w:firstLine="640"/>
      </w:pPr>
      <w:r>
        <w:t>（一）总投入</w:t>
      </w:r>
    </w:p>
    <w:p>
      <w:pPr>
        <w:pStyle w:val="12"/>
        <w:ind w:firstLine="616"/>
      </w:pPr>
      <w:r>
        <w:t>不超过300万元</w:t>
      </w:r>
    </w:p>
    <w:p>
      <w:pPr>
        <w:pStyle w:val="3"/>
        <w:ind w:firstLine="640"/>
      </w:pPr>
      <w:r>
        <w:t>（二）开展周期</w:t>
      </w:r>
    </w:p>
    <w:p>
      <w:pPr>
        <w:pStyle w:val="12"/>
        <w:ind w:firstLine="616"/>
      </w:pPr>
      <w:r>
        <w:t>不超过3年</w:t>
      </w:r>
    </w:p>
    <w:p>
      <w:pPr>
        <w:pStyle w:val="3"/>
        <w:ind w:firstLine="640"/>
      </w:pPr>
      <w:r>
        <w:t>（三）技术攻关需求说明</w:t>
      </w:r>
    </w:p>
    <w:p>
      <w:pPr>
        <w:adjustRightInd w:val="0"/>
        <w:spacing w:line="62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需求领域：微生物学、基因工程学、合成生物学、天然产物化学</w:t>
      </w:r>
    </w:p>
    <w:p>
      <w:pPr>
        <w:adjustRightInd w:val="0"/>
        <w:spacing w:line="62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涉及主要一级学科：微生物学、生物化学与分子生物学</w:t>
      </w:r>
    </w:p>
    <w:p>
      <w:pPr>
        <w:pStyle w:val="12"/>
        <w:ind w:firstLine="616"/>
      </w:pPr>
      <w:r>
        <w:rPr>
          <w:rFonts w:cs="Times New Roman"/>
          <w:color w:val="000000"/>
          <w:kern w:val="2"/>
        </w:rPr>
        <w:t>涉及次要一级学科：发酵工程、药物化学</w:t>
      </w:r>
    </w:p>
    <w:p>
      <w:pPr>
        <w:pStyle w:val="4"/>
        <w:ind w:firstLine="640"/>
      </w:pPr>
      <w:r>
        <w:t>1. 研究背景</w:t>
      </w:r>
    </w:p>
    <w:p>
      <w:pPr>
        <w:pStyle w:val="12"/>
        <w:ind w:firstLine="616"/>
      </w:pPr>
      <w:r>
        <w:rPr>
          <w:rFonts w:cs="Times New Roman"/>
          <w:color w:val="000000"/>
          <w:kern w:val="2"/>
        </w:rPr>
        <w:t>β</w:t>
      </w:r>
      <w:r>
        <w:rPr>
          <w:rFonts w:hint="eastAsia" w:cs="Times New Roman"/>
          <w:color w:val="000000"/>
          <w:kern w:val="2"/>
        </w:rPr>
        <w:t>-榄香烯是高附加值天然倍半萜烯，兼具抗肿瘤、抗病毒等显著药理活性，2025年国内市场规模达43.2亿元，同比增长8.0%，产品单价6000元/克产品单价6000元/克（纯度98%）。传统植物提取受限于原料短缺与产率低下，化学合成则面临环境负荷高的挑战，难以满足规模化需求。微生物细胞工厂虽开辟了绿色制造新径，但仍受制于合成酶效率不足、底盘适配性差及代谢通量受限等瓶颈。酱香型白酒酿造体系蕴含丰富微生物资源，且已检出榄香烯组分，为挖掘高产菌株及关键元件提供了独特种质宝库。本项目拟从该体系中挖掘合成菌株、关键酶元件及适配底盘，构建高效生物制造技术体系，破解合成通量不足难题，为</w:t>
      </w:r>
      <w:r>
        <w:rPr>
          <w:rFonts w:cs="Times New Roman"/>
          <w:color w:val="000000"/>
          <w:kern w:val="2"/>
        </w:rPr>
        <w:t>β</w:t>
      </w:r>
      <w:r>
        <w:rPr>
          <w:rFonts w:hint="eastAsia" w:cs="Times New Roman"/>
          <w:color w:val="000000"/>
          <w:kern w:val="2"/>
        </w:rPr>
        <w:t>-榄香烯低成本绿色制造提供科技支撑</w:t>
      </w:r>
      <w:r>
        <w:t>。</w:t>
      </w:r>
    </w:p>
    <w:p>
      <w:pPr>
        <w:pStyle w:val="4"/>
        <w:ind w:firstLine="640"/>
      </w:pPr>
      <w:r>
        <w:t>2. 技术攻关方向</w:t>
      </w:r>
    </w:p>
    <w:p>
      <w:pPr>
        <w:pStyle w:val="12"/>
        <w:ind w:firstLine="616"/>
      </w:pPr>
      <w:r>
        <w:rPr>
          <w:rFonts w:hint="eastAsia"/>
        </w:rPr>
        <w:t>（1）酿造来源榄香烯合成菌株筛选与途径解析。从酱香型白酒酿造体系中分离、纯化并保藏相关微生物，结合产物检测、基因组和转录组分析，筛选具有榄香烯合成潜力的菌株，明确候选菌株所产榄香烯异构体的组成及比例。开展基因组挖掘，鉴定吉马烯合酶编码基因并完成克隆与基础功能验证。如未获得理想菌株，采用安全性明确、产业化基础较好的底盘菌株开展关键酶元件异源表达和工程化改造。</w:t>
      </w:r>
    </w:p>
    <w:p>
      <w:pPr>
        <w:pStyle w:val="12"/>
        <w:ind w:firstLine="616"/>
      </w:pPr>
      <w:r>
        <w:rPr>
          <w:rFonts w:hint="eastAsia"/>
        </w:rPr>
        <w:t>（2）高效榄香烯合酶改造与工程菌株构建</w:t>
      </w:r>
    </w:p>
    <w:p>
      <w:pPr>
        <w:pStyle w:val="12"/>
        <w:ind w:firstLine="616"/>
      </w:pPr>
      <w:r>
        <w:rPr>
          <w:rFonts w:hint="eastAsia"/>
        </w:rPr>
        <w:t>针对榄香烯合成相关的吉马烯合酶（GAS）等作用酶催化产物特异性不高、活性不足及异源表达效率不高等问题，结合酱香型白酒来源合酶的序列和结构特征，采用人工智能预测、结构分析和定点突变等手段提升关键酶催化特异性、效率及底盘表达适配性。同时，围绕甲羟戊酸途径、辅因子供应及竞争途径削减等环节，实施动态代谢调控与亚细胞区室优化，构建吉β-榄香烯合成前体马烯A高效合成工程菌株。在此基础上，利用Cope重排反应特性，研究不同温压条件下的反应动力学，构建高效转化体系，最大化吉马烯向β-榄香烯的定向转化效率。</w:t>
      </w:r>
    </w:p>
    <w:p>
      <w:pPr>
        <w:pStyle w:val="12"/>
        <w:ind w:firstLine="616"/>
      </w:pPr>
      <w:r>
        <w:rPr>
          <w:rFonts w:hint="eastAsia"/>
        </w:rPr>
        <w:t>（3）提取纯化工艺与质量控制体系构建。针对β-榄香烯作为药物中间体的纯度要求，探索建立高效、低成本的分离纯化技术路线。重点优化萃取与精馏工艺参数，解决α、β、γ、δ四种异构体分离困难的问题，有效提升目标产物占比。</w:t>
      </w:r>
    </w:p>
    <w:p>
      <w:pPr>
        <w:pStyle w:val="12"/>
        <w:ind w:firstLine="616"/>
      </w:pPr>
      <w:r>
        <w:rPr>
          <w:rFonts w:hint="eastAsia"/>
        </w:rPr>
        <w:t>（4）榄香烯发酵工艺优化与小试放大验证。围绕工程菌株高产稳产需求，优化碳氮源组成、补料方式、溶氧、pH、温度、转速等关键参数，按照“摇瓶—1~5 L发酵罐—15 L发酵罐”开展分阶段放大验证，建立在线监测与反馈控制策略，评价菌株生产性能、批次稳定性和工艺可重复性</w:t>
      </w:r>
      <w:r>
        <w:t>。</w:t>
      </w:r>
    </w:p>
    <w:p>
      <w:pPr>
        <w:pStyle w:val="4"/>
        <w:ind w:firstLine="640"/>
      </w:pPr>
      <w:r>
        <w:t>3. 预期实现的主要技术指标参数</w:t>
      </w:r>
    </w:p>
    <w:p>
      <w:pPr>
        <w:adjustRightInd w:val="0"/>
        <w:spacing w:line="62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1）从酱香型白酒酿造体系中分离筛选出1~3株具有榄香烯合成潜力的野生型菌株，完成全基因组测序与生物信息学分析，明确榄香烯合成相关代谢路径及关键基因功能，明确候选菌株所产榄香烯异构体的组成及比例；如未获得理想菌株，完成酿造来源关键酶元件在适宜底盘菌株中的功能验证。</w:t>
      </w:r>
    </w:p>
    <w:p>
      <w:pPr>
        <w:adjustRightInd w:val="0"/>
        <w:spacing w:line="62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w:t>
      </w:r>
      <w:r>
        <w:rPr>
          <w:rFonts w:hint="eastAsia" w:ascii="Times New Roman" w:hAnsi="Times New Roman" w:eastAsia="仿宋_GB2312" w:cs="Times New Roman"/>
          <w:color w:val="000000"/>
          <w:sz w:val="32"/>
          <w:szCs w:val="32"/>
        </w:rPr>
        <w:t>关键酶元件性能指标方面，通过理性设计与定点突变，构建吉马烯合酶（</w:t>
      </w:r>
      <w:r>
        <w:rPr>
          <w:rFonts w:ascii="Times New Roman" w:hAnsi="Times New Roman" w:eastAsia="仿宋_GB2312" w:cs="Times New Roman"/>
          <w:color w:val="000000"/>
          <w:sz w:val="32"/>
          <w:szCs w:val="32"/>
        </w:rPr>
        <w:t>GAS</w:t>
      </w:r>
      <w:r>
        <w:rPr>
          <w:rFonts w:hint="eastAsia" w:ascii="Times New Roman" w:hAnsi="Times New Roman" w:eastAsia="仿宋_GB2312" w:cs="Times New Roman"/>
          <w:color w:val="000000"/>
          <w:sz w:val="32"/>
          <w:szCs w:val="32"/>
        </w:rPr>
        <w:t>）突变文库</w:t>
      </w:r>
      <w:r>
        <w:rPr>
          <w:rFonts w:ascii="Times New Roman" w:hAnsi="Times New Roman" w:eastAsia="仿宋_GB2312" w:cs="Times New Roman"/>
          <w:color w:val="000000"/>
          <w:sz w:val="32"/>
          <w:szCs w:val="32"/>
        </w:rPr>
        <w:t>1</w:t>
      </w:r>
      <w:r>
        <w:rPr>
          <w:rFonts w:hint="eastAsia" w:ascii="Times New Roman" w:hAnsi="Times New Roman" w:eastAsia="仿宋_GB2312" w:cs="Times New Roman"/>
          <w:color w:val="000000"/>
          <w:sz w:val="32"/>
          <w:szCs w:val="32"/>
        </w:rPr>
        <w:t>个，筛选获得高选择性优势突变体</w:t>
      </w:r>
      <w:r>
        <w:rPr>
          <w:rFonts w:ascii="Times New Roman" w:hAnsi="Times New Roman" w:eastAsia="仿宋_GB2312" w:cs="Times New Roman"/>
          <w:color w:val="000000"/>
          <w:sz w:val="32"/>
          <w:szCs w:val="32"/>
        </w:rPr>
        <w:t>1~2</w:t>
      </w:r>
      <w:r>
        <w:rPr>
          <w:rFonts w:hint="eastAsia" w:ascii="Times New Roman" w:hAnsi="Times New Roman" w:eastAsia="仿宋_GB2312" w:cs="Times New Roman"/>
          <w:color w:val="000000"/>
          <w:sz w:val="32"/>
          <w:szCs w:val="32"/>
        </w:rPr>
        <w:t>株；突变体对吉马烯</w:t>
      </w:r>
      <w:r>
        <w:rPr>
          <w:rFonts w:ascii="Times New Roman" w:hAnsi="Times New Roman" w:eastAsia="仿宋_GB2312" w:cs="Times New Roman"/>
          <w:color w:val="000000"/>
          <w:sz w:val="32"/>
          <w:szCs w:val="32"/>
        </w:rPr>
        <w:t>A（β-榄香烯前体）的选择性显著提高，副产物生成量降低30%以上，为β-</w:t>
      </w:r>
      <w:r>
        <w:rPr>
          <w:rFonts w:hint="eastAsia" w:ascii="Times New Roman" w:hAnsi="Times New Roman" w:eastAsia="仿宋_GB2312" w:cs="Times New Roman"/>
          <w:color w:val="000000"/>
          <w:sz w:val="32"/>
          <w:szCs w:val="32"/>
        </w:rPr>
        <w:t>榄香烯的高效合成提供优质酶源。转化体系效率指标方面，明确</w:t>
      </w:r>
      <w:r>
        <w:rPr>
          <w:rFonts w:ascii="Times New Roman" w:hAnsi="Times New Roman" w:eastAsia="仿宋_GB2312" w:cs="Times New Roman"/>
          <w:color w:val="000000"/>
          <w:sz w:val="32"/>
          <w:szCs w:val="32"/>
        </w:rPr>
        <w:t>Cope</w:t>
      </w:r>
      <w:r>
        <w:rPr>
          <w:rFonts w:hint="eastAsia" w:ascii="Times New Roman" w:hAnsi="Times New Roman" w:eastAsia="仿宋_GB2312" w:cs="Times New Roman"/>
          <w:color w:val="000000"/>
          <w:sz w:val="32"/>
          <w:szCs w:val="32"/>
        </w:rPr>
        <w:t>重排反应的动力学参数，建立优化的温度与压力控制策略；实现吉马烯向</w:t>
      </w:r>
      <w:r>
        <w:rPr>
          <w:rFonts w:ascii="Times New Roman" w:hAnsi="Times New Roman" w:eastAsia="仿宋_GB2312" w:cs="Times New Roman"/>
          <w:color w:val="000000"/>
          <w:sz w:val="32"/>
          <w:szCs w:val="32"/>
        </w:rPr>
        <w:t>β-</w:t>
      </w:r>
      <w:r>
        <w:rPr>
          <w:rFonts w:hint="eastAsia" w:ascii="Times New Roman" w:hAnsi="Times New Roman" w:eastAsia="仿宋_GB2312" w:cs="Times New Roman"/>
          <w:color w:val="000000"/>
          <w:sz w:val="32"/>
          <w:szCs w:val="32"/>
        </w:rPr>
        <w:t>榄香烯的高效转化，转化率达到</w:t>
      </w:r>
      <w:r>
        <w:rPr>
          <w:rFonts w:ascii="Times New Roman" w:hAnsi="Times New Roman" w:eastAsia="仿宋_GB2312" w:cs="Times New Roman"/>
          <w:color w:val="000000"/>
          <w:sz w:val="32"/>
          <w:szCs w:val="32"/>
        </w:rPr>
        <w:t>85%</w:t>
      </w:r>
      <w:r>
        <w:rPr>
          <w:rFonts w:hint="eastAsia" w:ascii="Times New Roman" w:hAnsi="Times New Roman" w:eastAsia="仿宋_GB2312" w:cs="Times New Roman"/>
          <w:color w:val="000000"/>
          <w:sz w:val="32"/>
          <w:szCs w:val="32"/>
        </w:rPr>
        <w:t>以上。</w:t>
      </w:r>
    </w:p>
    <w:p>
      <w:pPr>
        <w:adjustRightInd w:val="0"/>
        <w:spacing w:line="620" w:lineRule="exact"/>
        <w:ind w:firstLine="640" w:firstLineChars="200"/>
        <w:textAlignment w:val="baseline"/>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（3）建立榄香烯发酵工艺优化方案，完成1～5 L中间规模和15 L发酵罐分阶段验证，形成溶氧、pH、转速、温度等关键参数的在线监测与反馈控制策略；在15 L发酵罐中连续5批次</w:t>
      </w:r>
      <w:r>
        <w:rPr>
          <w:rFonts w:hint="eastAsia" w:ascii="Times New Roman" w:hAnsi="Times New Roman" w:eastAsia="仿宋_GB2312" w:cs="Times New Roman"/>
          <w:color w:val="000000"/>
          <w:sz w:val="32"/>
          <w:szCs w:val="32"/>
        </w:rPr>
        <w:t>榄香烯</w:t>
      </w:r>
      <w:r>
        <w:rPr>
          <w:rFonts w:ascii="Times New Roman" w:hAnsi="Times New Roman" w:eastAsia="仿宋_GB2312" w:cs="Times New Roman"/>
          <w:color w:val="000000"/>
          <w:sz w:val="32"/>
          <w:szCs w:val="32"/>
        </w:rPr>
        <w:t>平均产量达到25 g／L</w:t>
      </w: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β-</w:t>
      </w:r>
      <w:r>
        <w:rPr>
          <w:rFonts w:hint="eastAsia" w:ascii="Times New Roman" w:hAnsi="Times New Roman" w:eastAsia="仿宋_GB2312" w:cs="Times New Roman"/>
          <w:color w:val="000000"/>
          <w:sz w:val="32"/>
          <w:szCs w:val="32"/>
        </w:rPr>
        <w:t>榄香烯占比8</w:t>
      </w:r>
      <w:r>
        <w:rPr>
          <w:rFonts w:ascii="Times New Roman" w:hAnsi="Times New Roman" w:eastAsia="仿宋_GB2312" w:cs="Times New Roman"/>
          <w:color w:val="000000"/>
          <w:sz w:val="32"/>
          <w:szCs w:val="32"/>
        </w:rPr>
        <w:t>0%</w:t>
      </w:r>
      <w:r>
        <w:rPr>
          <w:rFonts w:hint="eastAsia" w:ascii="Times New Roman" w:hAnsi="Times New Roman" w:eastAsia="仿宋_GB2312" w:cs="Times New Roman"/>
          <w:color w:val="000000"/>
          <w:sz w:val="32"/>
          <w:szCs w:val="32"/>
        </w:rPr>
        <w:t>以上）</w:t>
      </w:r>
      <w:r>
        <w:rPr>
          <w:rFonts w:ascii="Times New Roman" w:hAnsi="Times New Roman" w:eastAsia="仿宋_GB2312" w:cs="Times New Roman"/>
          <w:color w:val="000000"/>
          <w:sz w:val="32"/>
          <w:szCs w:val="32"/>
        </w:rPr>
        <w:t>，批次间相对标准偏差（RSD）≤ 5％。</w:t>
      </w:r>
    </w:p>
    <w:p>
      <w:pPr>
        <w:adjustRightInd w:val="0"/>
        <w:spacing w:line="620" w:lineRule="exact"/>
        <w:ind w:firstLine="640" w:firstLineChars="200"/>
        <w:textAlignment w:val="baseline"/>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w:t>
      </w:r>
      <w:r>
        <w:rPr>
          <w:rFonts w:ascii="Times New Roman" w:hAnsi="Times New Roman" w:eastAsia="仿宋_GB2312" w:cs="Times New Roman"/>
          <w:color w:val="000000"/>
          <w:sz w:val="32"/>
          <w:szCs w:val="32"/>
        </w:rPr>
        <w:t>4</w:t>
      </w:r>
      <w:r>
        <w:rPr>
          <w:rFonts w:hint="eastAsia" w:ascii="Times New Roman" w:hAnsi="Times New Roman" w:eastAsia="仿宋_GB2312" w:cs="Times New Roman"/>
          <w:color w:val="000000"/>
          <w:sz w:val="32"/>
          <w:szCs w:val="32"/>
        </w:rPr>
        <w:t>）产品纯度指标方面，建立高效分离纯化工艺，制备得到的</w:t>
      </w:r>
      <w:r>
        <w:rPr>
          <w:rFonts w:ascii="Times New Roman" w:hAnsi="Times New Roman" w:eastAsia="仿宋_GB2312" w:cs="Times New Roman"/>
          <w:color w:val="000000"/>
          <w:sz w:val="32"/>
          <w:szCs w:val="32"/>
        </w:rPr>
        <w:t>β</w:t>
      </w:r>
      <w:r>
        <w:rPr>
          <w:rFonts w:hint="eastAsia" w:ascii="Times New Roman" w:hAnsi="Times New Roman" w:eastAsia="仿宋_GB2312" w:cs="Times New Roman"/>
          <w:color w:val="000000"/>
          <w:sz w:val="32"/>
          <w:szCs w:val="32"/>
        </w:rPr>
        <w:t>-榄香烯产品纯度≥90%，有效去除</w:t>
      </w:r>
      <w:r>
        <w:rPr>
          <w:rFonts w:ascii="Times New Roman" w:hAnsi="Times New Roman" w:eastAsia="仿宋_GB2312" w:cs="Times New Roman"/>
          <w:color w:val="000000"/>
          <w:sz w:val="32"/>
          <w:szCs w:val="32"/>
        </w:rPr>
        <w:t>α、γ、δ</w:t>
      </w:r>
      <w:r>
        <w:rPr>
          <w:rFonts w:hint="eastAsia" w:ascii="Times New Roman" w:hAnsi="Times New Roman" w:eastAsia="仿宋_GB2312" w:cs="Times New Roman"/>
          <w:color w:val="000000"/>
          <w:sz w:val="32"/>
          <w:szCs w:val="32"/>
        </w:rPr>
        <w:t>等伴生异构体干扰。同时优化萃取精馏参数，使分离纯化总收率达到60%以上。</w:t>
      </w:r>
    </w:p>
    <w:p>
      <w:pPr>
        <w:pStyle w:val="12"/>
        <w:ind w:firstLine="616"/>
      </w:pPr>
      <w:r>
        <w:t>（5）发表SCI论文1篇及以上，申请发明专利2项及以上。</w:t>
      </w:r>
    </w:p>
    <w:p>
      <w:pPr>
        <w:pStyle w:val="4"/>
        <w:ind w:firstLine="640"/>
      </w:pPr>
      <w:r>
        <w:t>4.揭榜条件</w:t>
      </w:r>
    </w:p>
    <w:p>
      <w:pPr>
        <w:pStyle w:val="12"/>
        <w:ind w:firstLine="616"/>
      </w:pPr>
      <w:r>
        <w:t>揭榜团队为贵州省生物制造实验室省外研发中心合作单位，项目牵头人须符合下列条件：</w:t>
      </w:r>
    </w:p>
    <w:p>
      <w:pPr>
        <w:pStyle w:val="12"/>
        <w:ind w:firstLine="616"/>
      </w:pPr>
      <w:r>
        <w:t>（1）能针对发榜项目需求，提出攻克技术难题的可行性方案，并且该方案、技术、仪器设备等不涉及知识产权等法律纠纷；</w:t>
      </w:r>
    </w:p>
    <w:p>
      <w:pPr>
        <w:pStyle w:val="12"/>
        <w:ind w:firstLine="616"/>
      </w:pPr>
      <w:r>
        <w:t>（2）具有良好的科研道德和社会信用，近三年内无严重科研不端与失信行为记录、不良信用记录、重大违法违规行为、重大安全事故或重大质量事故、未受到相关主管部门的行政处罚。</w:t>
      </w:r>
    </w:p>
    <w:p>
      <w:pPr>
        <w:pStyle w:val="12"/>
        <w:ind w:firstLine="616"/>
        <w:sectPr>
          <w:pgSz w:w="11906" w:h="16838"/>
          <w:pgMar w:top="2098" w:right="1474" w:bottom="1984" w:left="1587" w:header="851" w:footer="1417" w:gutter="0"/>
          <w:cols w:space="425" w:num="1"/>
          <w:docGrid w:type="linesAndChars" w:linePitch="579" w:charSpace="15"/>
        </w:sectPr>
      </w:pPr>
      <w:r>
        <w:t>（3）相关成果发表论文时，应将“贵州省生物制造实验室”纳入完成单位；申请专利时，须将“贵州茅台生物科技研发有限责任公司”作为第一单位，否则项目研究成果不予认可</w:t>
      </w:r>
      <w:r>
        <w:rPr>
          <w:rFonts w:hint="eastAsia"/>
        </w:rPr>
        <w:t>。</w:t>
      </w:r>
    </w:p>
    <w:p>
      <w:pPr>
        <w:pStyle w:val="24"/>
      </w:pPr>
      <w:r>
        <w:t>附件3</w:t>
      </w:r>
    </w:p>
    <w:p>
      <w:pPr>
        <w:ind w:firstLine="1920" w:firstLineChars="600"/>
        <w:rPr>
          <w:sz w:val="32"/>
        </w:rPr>
      </w:pPr>
    </w:p>
    <w:p>
      <w:pPr>
        <w:ind w:firstLine="1920" w:firstLineChars="600"/>
        <w:rPr>
          <w:sz w:val="32"/>
        </w:rPr>
      </w:pPr>
    </w:p>
    <w:p>
      <w:pPr>
        <w:spacing w:line="800" w:lineRule="exact"/>
        <w:jc w:val="center"/>
        <w:rPr>
          <w:rFonts w:ascii="方正小标宋简体" w:hAnsi="宋体" w:eastAsia="方正小标宋简体"/>
          <w:bCs/>
          <w:sz w:val="56"/>
          <w:szCs w:val="44"/>
        </w:rPr>
      </w:pPr>
      <w:r>
        <w:rPr>
          <w:rFonts w:hint="eastAsia" w:ascii="方正小标宋简体" w:hAnsi="宋体" w:eastAsia="方正小标宋简体" w:cs="Times New Roman"/>
          <w:bCs/>
          <w:sz w:val="56"/>
          <w:szCs w:val="44"/>
        </w:rPr>
        <w:t>“</w:t>
      </w:r>
      <w:r>
        <w:rPr>
          <w:rFonts w:ascii="方正小标宋简体" w:hAnsi="宋体" w:eastAsia="方正小标宋简体" w:cs="Times New Roman"/>
          <w:bCs/>
          <w:sz w:val="56"/>
          <w:szCs w:val="44"/>
        </w:rPr>
        <w:t>揭榜挂帅</w:t>
      </w:r>
      <w:r>
        <w:rPr>
          <w:rFonts w:hint="eastAsia" w:ascii="方正小标宋简体" w:hAnsi="宋体" w:eastAsia="方正小标宋简体" w:cs="Times New Roman"/>
          <w:bCs/>
          <w:sz w:val="56"/>
          <w:szCs w:val="44"/>
        </w:rPr>
        <w:t>”科技</w:t>
      </w:r>
      <w:r>
        <w:rPr>
          <w:rFonts w:ascii="方正小标宋简体" w:hAnsi="宋体" w:eastAsia="方正小标宋简体" w:cs="Times New Roman"/>
          <w:bCs/>
          <w:sz w:val="56"/>
          <w:szCs w:val="44"/>
        </w:rPr>
        <w:t>项目申报书</w:t>
      </w:r>
    </w:p>
    <w:p>
      <w:pPr>
        <w:spacing w:line="620" w:lineRule="exact"/>
        <w:jc w:val="center"/>
        <w:rPr>
          <w:rFonts w:ascii="方正小标宋简体" w:hAnsi="方正小标宋简体" w:eastAsia="方正小标宋简体" w:cs="方正小标宋简体"/>
          <w:sz w:val="32"/>
        </w:rPr>
      </w:pPr>
    </w:p>
    <w:p>
      <w:pP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 </w:t>
      </w:r>
    </w:p>
    <w:p>
      <w:pPr>
        <w:rPr>
          <w:rFonts w:ascii="仿宋_GB2312" w:hAnsi="仿宋_GB2312" w:eastAsia="仿宋_GB2312" w:cs="仿宋_GB2312"/>
          <w:sz w:val="32"/>
        </w:rPr>
      </w:pPr>
    </w:p>
    <w:p>
      <w:pPr>
        <w:rPr>
          <w:rFonts w:ascii="仿宋_GB2312" w:hAnsi="仿宋_GB2312" w:eastAsia="仿宋_GB2312" w:cs="仿宋_GB2312"/>
          <w:sz w:val="32"/>
        </w:rPr>
      </w:pPr>
    </w:p>
    <w:p>
      <w:pPr>
        <w:rPr>
          <w:sz w:val="32"/>
        </w:rPr>
      </w:pPr>
    </w:p>
    <w:p>
      <w:pPr>
        <w:jc w:val="left"/>
        <w:rPr>
          <w:rFonts w:ascii="黑体" w:hAnsi="黑体" w:eastAsia="黑体" w:cs="黑体"/>
          <w:sz w:val="32"/>
          <w:szCs w:val="32"/>
        </w:rPr>
      </w:pPr>
      <w:r>
        <w:rPr>
          <w:rFonts w:hint="eastAsia" w:ascii="黑体" w:hAnsi="黑体" w:eastAsia="黑体" w:cs="黑体"/>
          <w:sz w:val="32"/>
          <w:szCs w:val="32"/>
        </w:rPr>
        <w:t>项目名称：</w:t>
      </w:r>
      <w:r>
        <w:rPr>
          <w:rFonts w:hint="eastAsia" w:ascii="黑体" w:hAnsi="黑体" w:eastAsia="黑体" w:cs="黑体"/>
          <w:sz w:val="32"/>
          <w:szCs w:val="32"/>
        </w:rPr>
        <mc:AlternateContent>
          <mc:Choice Requires="wps">
            <w:drawing>
              <wp:anchor distT="0" distB="0" distL="114300" distR="114300" simplePos="0" relativeHeight="251666432" behindDoc="0" locked="1" layoutInCell="1" allowOverlap="1">
                <wp:simplePos x="0" y="0"/>
                <wp:positionH relativeFrom="column">
                  <wp:posOffset>1254760</wp:posOffset>
                </wp:positionH>
                <wp:positionV relativeFrom="paragraph">
                  <wp:posOffset>300990</wp:posOffset>
                </wp:positionV>
                <wp:extent cx="4000500" cy="635"/>
                <wp:effectExtent l="0" t="9525" r="0" b="18415"/>
                <wp:wrapNone/>
                <wp:docPr id="7" name="直接连接符 7"/>
                <wp:cNvGraphicFramePr/>
                <a:graphic xmlns:a="http://schemas.openxmlformats.org/drawingml/2006/main">
                  <a:graphicData uri="http://schemas.microsoft.com/office/word/2010/wordprocessingShape">
                    <wps:wsp>
                      <wps:cNvCnPr/>
                      <wps:spPr>
                        <a:xfrm>
                          <a:off x="0" y="0"/>
                          <a:ext cx="40005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8.8pt;margin-top:23.7pt;height:0.05pt;width:315pt;z-index:251666432;mso-width-relative:page;mso-height-relative:page;" filled="f" stroked="t" coordsize="21600,21600" o:gfxdata="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MWjlAvVAAAACQEAAA8AAAAAAAAAAQAgAAAAOAAAAGRycy9kb3du&#10;cmV2LnhtbFBLAQIUABQAAAAIAIdO4kAUwkQh7AEAANsDAAAOAAAAAAAAAAEAIAAAADoBAABkcnMv&#10;ZTJvRG9jLnhtbFBLBQYAAAAABgAGAFkBAACYBQAAAAA=&#10;">
                <v:fill on="f" focussize="0,0"/>
                <v:stroke weight="1.5pt" color="#000000" joinstyle="round"/>
                <v:imagedata o:title=""/>
                <o:lock v:ext="edit" aspectratio="f"/>
                <w10:anchorlock/>
              </v:line>
            </w:pict>
          </mc:Fallback>
        </mc:AlternateContent>
      </w:r>
      <w:r>
        <w:rPr>
          <w:rFonts w:hint="eastAsia" w:ascii="黑体" w:hAnsi="黑体" w:eastAsia="黑体" w:cs="黑体"/>
          <w:sz w:val="32"/>
          <w:szCs w:val="32"/>
        </w:rPr>
        <w:t xml:space="preserve">  </w:t>
      </w:r>
    </w:p>
    <w:p>
      <w:pPr>
        <w:jc w:val="left"/>
        <w:rPr>
          <w:rFonts w:ascii="黑体" w:hAnsi="黑体" w:eastAsia="黑体" w:cs="黑体"/>
          <w:sz w:val="32"/>
          <w:szCs w:val="32"/>
        </w:rPr>
      </w:pPr>
      <w:r>
        <w:rPr>
          <w:rFonts w:ascii="黑体" w:hAnsi="黑体" w:eastAsia="黑体" w:cs="黑体"/>
          <w:sz w:val="32"/>
          <w:szCs w:val="32"/>
        </w:rPr>
        <mc:AlternateContent>
          <mc:Choice Requires="wps">
            <w:drawing>
              <wp:anchor distT="0" distB="0" distL="114300" distR="114300" simplePos="0" relativeHeight="251664384" behindDoc="0" locked="1" layoutInCell="1" allowOverlap="1">
                <wp:simplePos x="0" y="0"/>
                <wp:positionH relativeFrom="column">
                  <wp:posOffset>1257300</wp:posOffset>
                </wp:positionH>
                <wp:positionV relativeFrom="paragraph">
                  <wp:posOffset>716280</wp:posOffset>
                </wp:positionV>
                <wp:extent cx="4000500" cy="635"/>
                <wp:effectExtent l="0" t="9525" r="0" b="18415"/>
                <wp:wrapNone/>
                <wp:docPr id="8" name="直接连接符 8"/>
                <wp:cNvGraphicFramePr/>
                <a:graphic xmlns:a="http://schemas.openxmlformats.org/drawingml/2006/main">
                  <a:graphicData uri="http://schemas.microsoft.com/office/word/2010/wordprocessingShape">
                    <wps:wsp>
                      <wps:cNvCnPr/>
                      <wps:spPr>
                        <a:xfrm>
                          <a:off x="0" y="0"/>
                          <a:ext cx="40005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9pt;margin-top:56.4pt;height:0.05pt;width:315pt;z-index:251664384;mso-width-relative:page;mso-height-relative:page;" filled="f" stroked="t" coordsize="21600,21600" o:gfxdata="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UwrKD9QAAAALAQAADwAAAAAAAAABACAAAAA4AAAAZHJzL2Rvd25y&#10;ZXYueG1sUEsBAhQAFAAAAAgAh07iQEAaDqHsAQAA2wMAAA4AAAAAAAAAAQAgAAAAOQEAAGRycy9l&#10;Mm9Eb2MueG1sUEsFBgAAAAAGAAYAWQEAAJcFAAAAAA==&#10;">
                <v:fill on="f" focussize="0,0"/>
                <v:stroke weight="1.5pt" color="#000000" joinstyle="round"/>
                <v:imagedata o:title=""/>
                <o:lock v:ext="edit" aspectratio="f"/>
                <w10:anchorlock/>
              </v:line>
            </w:pict>
          </mc:Fallback>
        </mc:AlternateContent>
      </w:r>
      <w:r>
        <w:rPr>
          <w:rFonts w:ascii="黑体" w:hAnsi="黑体" w:eastAsia="黑体" w:cs="黑体"/>
          <w:sz w:val="32"/>
          <w:szCs w:val="32"/>
        </w:rPr>
        <mc:AlternateContent>
          <mc:Choice Requires="wps">
            <w:drawing>
              <wp:anchor distT="0" distB="0" distL="114300" distR="114300" simplePos="0" relativeHeight="251663360" behindDoc="0" locked="1" layoutInCell="1" allowOverlap="1">
                <wp:simplePos x="0" y="0"/>
                <wp:positionH relativeFrom="column">
                  <wp:posOffset>1257300</wp:posOffset>
                </wp:positionH>
                <wp:positionV relativeFrom="paragraph">
                  <wp:posOffset>320040</wp:posOffset>
                </wp:positionV>
                <wp:extent cx="4000500" cy="635"/>
                <wp:effectExtent l="0" t="9525" r="0" b="18415"/>
                <wp:wrapNone/>
                <wp:docPr id="9" name="直接连接符 9"/>
                <wp:cNvGraphicFramePr/>
                <a:graphic xmlns:a="http://schemas.openxmlformats.org/drawingml/2006/main">
                  <a:graphicData uri="http://schemas.microsoft.com/office/word/2010/wordprocessingShape">
                    <wps:wsp>
                      <wps:cNvCnPr/>
                      <wps:spPr>
                        <a:xfrm>
                          <a:off x="0" y="0"/>
                          <a:ext cx="40005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99pt;margin-top:25.2pt;height:0.05pt;width:315pt;z-index:251663360;mso-width-relative:page;mso-height-relative:page;" filled="f" stroked="t" coordsize="21600,21600" o:gfxdata="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ARBWUXVAAAACQEAAA8AAAAAAAAAAQAgAAAAOAAAAGRycy9kb3du&#10;cmV2LnhtbFBLAQIUABQAAAAIAIdO4kCPlAqc7AEAANsDAAAOAAAAAAAAAAEAIAAAADoBAABkcnMv&#10;ZTJvRG9jLnhtbFBLBQYAAAAABgAGAFkBAACYBQAAAAA=&#10;">
                <v:fill on="f" focussize="0,0"/>
                <v:stroke weight="1.5pt" color="#000000" joinstyle="round"/>
                <v:imagedata o:title=""/>
                <o:lock v:ext="edit" aspectratio="f"/>
                <w10:anchorlock/>
              </v:line>
            </w:pict>
          </mc:Fallback>
        </mc:AlternateContent>
      </w:r>
      <w:r>
        <w:rPr>
          <w:rFonts w:hint="eastAsia" w:ascii="黑体" w:hAnsi="黑体" w:eastAsia="黑体" w:cs="黑体"/>
          <w:sz w:val="32"/>
          <w:szCs w:val="32"/>
        </w:rPr>
        <w:t xml:space="preserve">揭榜单位：  </w:t>
      </w:r>
    </w:p>
    <w:p>
      <w:pPr>
        <w:jc w:val="left"/>
        <w:rPr>
          <w:rFonts w:ascii="黑体" w:hAnsi="黑体" w:eastAsia="黑体" w:cs="黑体"/>
          <w:sz w:val="32"/>
          <w:szCs w:val="32"/>
        </w:rPr>
      </w:pPr>
      <w:r>
        <w:rPr>
          <w:rFonts w:hint="eastAsia" w:ascii="黑体" w:hAnsi="黑体" w:eastAsia="黑体" w:cs="黑体"/>
          <w:sz w:val="32"/>
          <w:szCs w:val="32"/>
        </w:rPr>
        <mc:AlternateContent>
          <mc:Choice Requires="wps">
            <w:drawing>
              <wp:anchor distT="0" distB="0" distL="114300" distR="114300" simplePos="0" relativeHeight="251665408" behindDoc="0" locked="1" layoutInCell="1" allowOverlap="1">
                <wp:simplePos x="0" y="0"/>
                <wp:positionH relativeFrom="column">
                  <wp:posOffset>1320800</wp:posOffset>
                </wp:positionH>
                <wp:positionV relativeFrom="paragraph">
                  <wp:posOffset>721995</wp:posOffset>
                </wp:positionV>
                <wp:extent cx="3937000" cy="0"/>
                <wp:effectExtent l="0" t="9525" r="6350" b="9525"/>
                <wp:wrapNone/>
                <wp:docPr id="10" name="直接连接符 10"/>
                <wp:cNvGraphicFramePr/>
                <a:graphic xmlns:a="http://schemas.openxmlformats.org/drawingml/2006/main">
                  <a:graphicData uri="http://schemas.microsoft.com/office/word/2010/wordprocessingShape">
                    <wps:wsp>
                      <wps:cNvCnPr/>
                      <wps:spPr>
                        <a:xfrm>
                          <a:off x="0" y="0"/>
                          <a:ext cx="3937000" cy="0"/>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4pt;margin-top:56.85pt;height:0pt;width:310pt;z-index:251665408;mso-width-relative:page;mso-height-relative:page;" filled="f" stroked="t" coordsize="21600,21600" o:gfxdata="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yeUa2tYAAAALAQAADwAAAAAAAAABACAAAAA4AAAAZHJzL2Rv&#10;d25yZXYueG1sUEsBAhQAFAAAAAgAh07iQKrucFrtAQAA2wMAAA4AAAAAAAAAAQAgAAAAOwEAAGRy&#10;cy9lMm9Eb2MueG1sUEsFBgAAAAAGAAYAWQEAAJoFAAAAAA==&#10;">
                <v:fill on="f" focussize="0,0"/>
                <v:stroke weight="1.5pt" color="#000000" joinstyle="round"/>
                <v:imagedata o:title=""/>
                <o:lock v:ext="edit" aspectratio="f"/>
                <w10:anchorlock/>
              </v:line>
            </w:pict>
          </mc:Fallback>
        </mc:AlternateContent>
      </w:r>
      <w:r>
        <w:rPr>
          <w:rFonts w:hint="eastAsia" w:ascii="黑体" w:hAnsi="黑体" w:eastAsia="黑体" w:cs="黑体"/>
          <w:sz w:val="32"/>
          <w:szCs w:val="32"/>
        </w:rPr>
        <w:t>起止年月：</w:t>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w:tab/>
      </w:r>
    </w:p>
    <w:p>
      <w:pPr>
        <w:jc w:val="left"/>
        <w:rPr>
          <w:rFonts w:ascii="黑体" w:hAnsi="黑体" w:eastAsia="黑体" w:cs="黑体"/>
          <w:sz w:val="32"/>
          <w:szCs w:val="32"/>
        </w:rPr>
      </w:pPr>
      <w:r>
        <w:rPr>
          <w:rFonts w:hint="eastAsia" w:ascii="黑体" w:hAnsi="黑体" w:eastAsia="黑体" w:cs="黑体"/>
          <w:sz w:val="32"/>
          <w:szCs w:val="32"/>
        </w:rPr>
        <w:t>项目负责人：</w:t>
      </w:r>
      <w:r>
        <w:rPr>
          <w:rFonts w:hint="eastAsia" w:ascii="黑体" w:hAnsi="黑体" w:eastAsia="黑体" w:cs="黑体"/>
          <w:sz w:val="32"/>
          <w:szCs w:val="32"/>
        </w:rPr>
        <w:tab/>
      </w:r>
      <w:r>
        <w:rPr>
          <w:rFonts w:hint="eastAsia" w:ascii="黑体" w:hAnsi="黑体" w:eastAsia="黑体" w:cs="黑体"/>
          <w:sz w:val="32"/>
          <w:szCs w:val="32"/>
        </w:rPr>
        <w:tab/>
      </w:r>
    </w:p>
    <w:p>
      <w:pPr>
        <w:jc w:val="left"/>
        <w:rPr>
          <w:rFonts w:ascii="黑体" w:hAnsi="黑体" w:eastAsia="黑体" w:cs="黑体"/>
          <w:sz w:val="32"/>
          <w:szCs w:val="32"/>
        </w:rPr>
      </w:pPr>
      <w:r>
        <w:rPr>
          <w:rFonts w:hint="eastAsia" w:ascii="黑体" w:hAnsi="黑体" w:eastAsia="黑体" w:cs="黑体"/>
          <w:sz w:val="32"/>
          <w:szCs w:val="32"/>
        </w:rPr>
        <w:t>技术负责人：</w:t>
      </w:r>
      <w:r>
        <w:rPr>
          <w:rFonts w:hint="eastAsia" w:ascii="黑体" w:hAnsi="黑体" w:eastAsia="黑体" w:cs="黑体"/>
          <w:sz w:val="32"/>
          <w:szCs w:val="32"/>
        </w:rPr>
        <w:tab/>
      </w:r>
      <w:r>
        <w:rPr>
          <w:rFonts w:hint="eastAsia" w:ascii="黑体" w:hAnsi="黑体" w:eastAsia="黑体" w:cs="黑体"/>
          <w:sz w:val="32"/>
          <w:szCs w:val="32"/>
        </w:rPr>
        <w:tab/>
      </w:r>
      <w:r>
        <w:rPr>
          <w:rFonts w:hint="eastAsia" w:ascii="黑体" w:hAnsi="黑体" w:eastAsia="黑体" w:cs="黑体"/>
          <w:sz w:val="32"/>
          <w:szCs w:val="32"/>
        </w:rPr>
        <mc:AlternateContent>
          <mc:Choice Requires="wps">
            <w:drawing>
              <wp:anchor distT="0" distB="0" distL="114300" distR="114300" simplePos="0" relativeHeight="251667456" behindDoc="0" locked="1" layoutInCell="1" allowOverlap="1">
                <wp:simplePos x="0" y="0"/>
                <wp:positionH relativeFrom="column">
                  <wp:posOffset>1345565</wp:posOffset>
                </wp:positionH>
                <wp:positionV relativeFrom="paragraph">
                  <wp:posOffset>342900</wp:posOffset>
                </wp:positionV>
                <wp:extent cx="3959225" cy="14605"/>
                <wp:effectExtent l="0" t="9525" r="3175" b="13970"/>
                <wp:wrapNone/>
                <wp:docPr id="11" name="直接连接符 11"/>
                <wp:cNvGraphicFramePr/>
                <a:graphic xmlns:a="http://schemas.openxmlformats.org/drawingml/2006/main">
                  <a:graphicData uri="http://schemas.microsoft.com/office/word/2010/wordprocessingShape">
                    <wps:wsp>
                      <wps:cNvCnPr/>
                      <wps:spPr>
                        <a:xfrm>
                          <a:off x="0" y="0"/>
                          <a:ext cx="3959225" cy="1460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05.95pt;margin-top:27pt;height:1.15pt;width:311.75pt;z-index:251667456;mso-width-relative:page;mso-height-relative:page;" filled="f" stroked="t" coordsize="21600,21600" o:gfxdata="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&#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GfDY+7XAAAACQEAAA8AAAAAAAAAAQAgAAAAOAAAAGRy&#10;cy9kb3ducmV2LnhtbFBLAQIUABQAAAAIAIdO4kARHo478AEAAN8DAAAOAAAAAAAAAAEAIAAAADwB&#10;AABkcnMvZTJvRG9jLnhtbFBLBQYAAAAABgAGAFkBAACeBQAAAAA=&#10;">
                <v:fill on="f" focussize="0,0"/>
                <v:stroke weight="1.5pt" color="#000000" joinstyle="round"/>
                <v:imagedata o:title=""/>
                <o:lock v:ext="edit" aspectratio="f"/>
                <w10:anchorlock/>
              </v:line>
            </w:pict>
          </mc:Fallback>
        </mc:AlternateContent>
      </w:r>
    </w:p>
    <w:p/>
    <w:p/>
    <w:p>
      <w:pPr>
        <w:jc w:val="center"/>
        <w:rPr>
          <w:rFonts w:ascii="黑体" w:hAnsi="黑体" w:eastAsia="黑体" w:cs="黑体"/>
          <w:sz w:val="32"/>
          <w:szCs w:val="32"/>
        </w:rPr>
      </w:pPr>
    </w:p>
    <w:p>
      <w:pPr>
        <w:jc w:val="center"/>
        <w:rPr>
          <w:rFonts w:ascii="黑体" w:hAnsi="黑体" w:eastAsia="黑体" w:cs="黑体"/>
          <w:sz w:val="32"/>
          <w:szCs w:val="32"/>
        </w:rPr>
      </w:pPr>
    </w:p>
    <w:p>
      <w:r>
        <w:rPr>
          <w:rFonts w:hint="eastAsia" w:ascii="黑体" w:hAnsi="黑体" w:eastAsia="黑体" w:cs="黑体"/>
          <w:sz w:val="32"/>
          <w:szCs w:val="32"/>
        </w:rPr>
        <w:t xml:space="preserve"> </w:t>
      </w:r>
    </w:p>
    <w:p>
      <w:pPr>
        <w:widowControl/>
        <w:jc w:val="left"/>
      </w:pPr>
      <w:r>
        <w:br w:type="page"/>
      </w:r>
    </w:p>
    <w:p/>
    <w:p/>
    <w:p>
      <w:pPr>
        <w:jc w:val="center"/>
        <w:rPr>
          <w:rFonts w:ascii="黑体" w:hAnsi="黑体" w:eastAsia="黑体" w:cs="黑体"/>
          <w:sz w:val="32"/>
          <w:szCs w:val="32"/>
        </w:rPr>
      </w:pPr>
      <w:r>
        <w:rPr>
          <w:rFonts w:hint="eastAsia" w:ascii="黑体" w:hAnsi="黑体" w:eastAsia="黑体" w:cs="黑体"/>
          <w:sz w:val="32"/>
          <w:szCs w:val="32"/>
        </w:rPr>
        <w:t>申报书编制说明</w:t>
      </w:r>
    </w:p>
    <w:p>
      <w:pPr>
        <w:spacing w:line="540" w:lineRule="exact"/>
        <w:ind w:firstLine="560" w:firstLineChars="200"/>
        <w:rPr>
          <w:rFonts w:ascii="宋体" w:hAnsi="宋体" w:eastAsia="宋体" w:cs="宋体"/>
          <w:sz w:val="28"/>
          <w:szCs w:val="32"/>
        </w:rPr>
      </w:pPr>
      <w:r>
        <w:rPr>
          <w:rFonts w:hint="eastAsia" w:ascii="宋体" w:hAnsi="宋体" w:eastAsia="宋体" w:cs="宋体"/>
          <w:sz w:val="28"/>
          <w:szCs w:val="32"/>
        </w:rPr>
        <w:t>主要研究内容参照以下提纲撰写，要求内容翔实、清晰，层次分明，标题突出。</w:t>
      </w:r>
    </w:p>
    <w:p>
      <w:pPr>
        <w:spacing w:line="540" w:lineRule="exact"/>
        <w:ind w:firstLine="560" w:firstLineChars="200"/>
        <w:jc w:val="left"/>
        <w:rPr>
          <w:rFonts w:ascii="黑体" w:hAnsi="黑体" w:eastAsia="黑体" w:cs="黑体"/>
          <w:sz w:val="28"/>
          <w:szCs w:val="32"/>
        </w:rPr>
      </w:pPr>
      <w:r>
        <w:rPr>
          <w:rFonts w:hint="eastAsia" w:ascii="黑体" w:hAnsi="黑体" w:eastAsia="黑体" w:cs="黑体"/>
          <w:sz w:val="28"/>
          <w:szCs w:val="32"/>
        </w:rPr>
        <w:t>一、本项目立项的依据</w:t>
      </w:r>
      <w:r>
        <w:rPr>
          <w:rFonts w:hint="eastAsia" w:ascii="宋体" w:hAnsi="宋体" w:eastAsia="宋体" w:cs="宋体"/>
          <w:sz w:val="28"/>
          <w:szCs w:val="32"/>
        </w:rPr>
        <w:t>（包括目的、意义及其必要性等，研究意义、研究现状及发展动态分析，需结合科学研究发展趋势来论述科学意义，论述其应用前景，原则上1000字以内。）</w:t>
      </w:r>
    </w:p>
    <w:p>
      <w:pPr>
        <w:spacing w:line="540" w:lineRule="exact"/>
        <w:ind w:firstLine="560" w:firstLineChars="200"/>
        <w:jc w:val="left"/>
        <w:rPr>
          <w:rFonts w:ascii="黑体" w:hAnsi="黑体" w:eastAsia="黑体" w:cs="黑体"/>
          <w:sz w:val="28"/>
          <w:szCs w:val="32"/>
        </w:rPr>
      </w:pPr>
      <w:r>
        <w:rPr>
          <w:rFonts w:hint="eastAsia" w:ascii="黑体" w:hAnsi="黑体" w:eastAsia="黑体" w:cs="黑体"/>
          <w:sz w:val="28"/>
          <w:szCs w:val="32"/>
        </w:rPr>
        <w:t>二、本项目研究内容及技术经济目标</w:t>
      </w:r>
      <w:r>
        <w:rPr>
          <w:rFonts w:hint="eastAsia" w:ascii="宋体" w:hAnsi="宋体" w:eastAsia="宋体" w:cs="宋体"/>
          <w:sz w:val="28"/>
          <w:szCs w:val="32"/>
        </w:rPr>
        <w:t>（此部分为重点阐述内容，包括实施方案、技术关键、技术路线和技术经济指标等）</w:t>
      </w:r>
    </w:p>
    <w:p>
      <w:pPr>
        <w:spacing w:line="540" w:lineRule="exact"/>
        <w:ind w:firstLine="560" w:firstLineChars="200"/>
        <w:jc w:val="left"/>
        <w:rPr>
          <w:rFonts w:ascii="黑体" w:hAnsi="黑体" w:eastAsia="黑体" w:cs="黑体"/>
          <w:sz w:val="28"/>
          <w:szCs w:val="32"/>
        </w:rPr>
      </w:pPr>
      <w:r>
        <w:rPr>
          <w:rFonts w:hint="eastAsia" w:ascii="黑体" w:hAnsi="黑体" w:eastAsia="黑体" w:cs="黑体"/>
          <w:sz w:val="28"/>
          <w:szCs w:val="32"/>
        </w:rPr>
        <w:t>三、本项目采用的技术路线、试验方法及可行性分析</w:t>
      </w:r>
      <w:r>
        <w:rPr>
          <w:rFonts w:hint="eastAsia" w:asciiTheme="minorEastAsia" w:hAnsiTheme="minorEastAsia" w:cstheme="minorEastAsia"/>
          <w:sz w:val="24"/>
          <w:szCs w:val="30"/>
        </w:rPr>
        <w:t>（</w:t>
      </w:r>
      <w:r>
        <w:rPr>
          <w:rFonts w:hint="eastAsia" w:ascii="宋体" w:hAnsi="宋体" w:eastAsia="宋体" w:cs="宋体"/>
          <w:sz w:val="28"/>
          <w:szCs w:val="32"/>
        </w:rPr>
        <w:t>此部分为重点阐述内容，包括技术路线、研究方法、实验手段、关键技术说明等）</w:t>
      </w:r>
    </w:p>
    <w:p>
      <w:pPr>
        <w:spacing w:line="540" w:lineRule="exact"/>
        <w:ind w:firstLine="560" w:firstLineChars="200"/>
        <w:jc w:val="left"/>
        <w:rPr>
          <w:rFonts w:cs="仿宋_GB2312" w:asciiTheme="minorEastAsia" w:hAnsiTheme="minorEastAsia"/>
          <w:sz w:val="24"/>
          <w:szCs w:val="30"/>
        </w:rPr>
      </w:pPr>
      <w:r>
        <w:rPr>
          <w:rFonts w:hint="eastAsia" w:ascii="黑体" w:hAnsi="黑体" w:eastAsia="黑体" w:cs="黑体"/>
          <w:sz w:val="28"/>
          <w:szCs w:val="32"/>
        </w:rPr>
        <w:t>四、本项目现有技术基础及条件</w:t>
      </w:r>
      <w:r>
        <w:rPr>
          <w:rFonts w:hint="eastAsia" w:ascii="宋体" w:hAnsi="宋体" w:eastAsia="宋体" w:cs="宋体"/>
          <w:sz w:val="28"/>
          <w:szCs w:val="32"/>
        </w:rPr>
        <w:t>（研究基础为与本项目相关的研究工作积累和已取得的研究工作成绩，工作条件包括已具备的实验条件和智力资本，包括利用国家实验室、国家重点实验室和部门重点实验室等研究基地的计划与落实情况，1000字以内。）</w:t>
      </w:r>
    </w:p>
    <w:p>
      <w:pPr>
        <w:spacing w:line="540" w:lineRule="exact"/>
        <w:ind w:firstLine="560" w:firstLineChars="200"/>
        <w:jc w:val="left"/>
        <w:rPr>
          <w:rFonts w:ascii="黑体" w:hAnsi="黑体" w:eastAsia="黑体" w:cs="黑体"/>
          <w:sz w:val="28"/>
          <w:szCs w:val="32"/>
        </w:rPr>
      </w:pPr>
      <w:r>
        <w:rPr>
          <w:rFonts w:hint="eastAsia" w:ascii="黑体" w:hAnsi="黑体" w:eastAsia="黑体" w:cs="黑体"/>
          <w:sz w:val="28"/>
          <w:szCs w:val="32"/>
        </w:rPr>
        <w:t>五、地点、试验规模和进度安排</w:t>
      </w:r>
      <w:r>
        <w:rPr>
          <w:rFonts w:hint="eastAsia" w:ascii="宋体" w:hAnsi="宋体" w:eastAsia="宋体" w:cs="宋体"/>
          <w:sz w:val="28"/>
          <w:szCs w:val="32"/>
        </w:rPr>
        <w:t>（进度安排时间按半年撰写。）</w:t>
      </w:r>
    </w:p>
    <w:p>
      <w:pPr>
        <w:spacing w:line="540" w:lineRule="exact"/>
        <w:ind w:firstLine="560" w:firstLineChars="200"/>
        <w:jc w:val="left"/>
        <w:rPr>
          <w:rFonts w:ascii="黑体" w:hAnsi="黑体" w:eastAsia="黑体" w:cs="黑体"/>
          <w:sz w:val="28"/>
          <w:szCs w:val="32"/>
        </w:rPr>
      </w:pPr>
      <w:r>
        <w:rPr>
          <w:rFonts w:hint="eastAsia" w:ascii="黑体" w:hAnsi="黑体" w:eastAsia="黑体" w:cs="黑体"/>
          <w:sz w:val="28"/>
          <w:szCs w:val="32"/>
        </w:rPr>
        <w:t>六、主责单位和主要承担部门及分工</w:t>
      </w:r>
    </w:p>
    <w:p>
      <w:pPr>
        <w:spacing w:line="540" w:lineRule="exact"/>
        <w:ind w:firstLine="560" w:firstLineChars="200"/>
        <w:rPr>
          <w:rFonts w:asciiTheme="minorEastAsia" w:hAnsiTheme="minorEastAsia" w:cstheme="minorEastAsia"/>
          <w:sz w:val="24"/>
          <w:szCs w:val="28"/>
        </w:rPr>
      </w:pPr>
      <w:r>
        <w:rPr>
          <w:rFonts w:hint="eastAsia" w:ascii="黑体" w:hAnsi="黑体" w:eastAsia="黑体" w:cs="黑体"/>
          <w:sz w:val="28"/>
          <w:szCs w:val="32"/>
        </w:rPr>
        <w:t>七、项目人员名单</w:t>
      </w:r>
      <w:r>
        <w:rPr>
          <w:rFonts w:hint="eastAsia" w:cs="仿宋_GB2312" w:asciiTheme="minorEastAsia" w:hAnsiTheme="minorEastAsia"/>
          <w:sz w:val="28"/>
          <w:szCs w:val="32"/>
        </w:rPr>
        <w:t>（主要参与人员名单）</w:t>
      </w:r>
    </w:p>
    <w:p>
      <w:pPr>
        <w:spacing w:line="540" w:lineRule="exact"/>
        <w:ind w:firstLine="560" w:firstLineChars="200"/>
        <w:jc w:val="left"/>
        <w:rPr>
          <w:rFonts w:cs="仿宋_GB2312" w:asciiTheme="minorEastAsia" w:hAnsiTheme="minorEastAsia"/>
          <w:sz w:val="24"/>
          <w:szCs w:val="30"/>
        </w:rPr>
      </w:pPr>
      <w:r>
        <w:rPr>
          <w:rFonts w:hint="eastAsia" w:ascii="黑体" w:hAnsi="黑体" w:eastAsia="黑体" w:cs="黑体"/>
          <w:sz w:val="28"/>
          <w:szCs w:val="32"/>
        </w:rPr>
        <w:t>八、项目研发支出预算</w:t>
      </w:r>
      <w:r>
        <w:rPr>
          <w:rFonts w:hint="eastAsia" w:cs="仿宋_GB2312" w:asciiTheme="minorEastAsia" w:hAnsiTheme="minorEastAsia"/>
          <w:sz w:val="28"/>
          <w:szCs w:val="32"/>
        </w:rPr>
        <w:t>（原则上不列支设备费和专利事务费。）</w:t>
      </w:r>
    </w:p>
    <w:p>
      <w:pPr>
        <w:pStyle w:val="25"/>
        <w:numPr>
          <w:ilvl w:val="0"/>
          <w:numId w:val="1"/>
        </w:numPr>
        <w:spacing w:line="540" w:lineRule="exact"/>
        <w:ind w:firstLineChars="0"/>
        <w:jc w:val="left"/>
        <w:rPr>
          <w:rFonts w:ascii="黑体" w:hAnsi="黑体" w:eastAsia="黑体" w:cs="黑体"/>
          <w:sz w:val="28"/>
          <w:szCs w:val="32"/>
        </w:rPr>
      </w:pPr>
      <w:r>
        <w:rPr>
          <w:rFonts w:hint="eastAsia" w:ascii="黑体" w:hAnsi="黑体" w:eastAsia="黑体" w:cs="黑体"/>
          <w:sz w:val="28"/>
          <w:szCs w:val="32"/>
        </w:rPr>
        <w:t>项目考核指标</w:t>
      </w:r>
      <w:r>
        <w:rPr>
          <w:rFonts w:hint="eastAsia" w:cs="仿宋_GB2312" w:asciiTheme="minorEastAsia" w:hAnsiTheme="minorEastAsia"/>
          <w:sz w:val="28"/>
          <w:szCs w:val="32"/>
        </w:rPr>
        <w:t>（包括中期考核指标和结题考核指标）</w:t>
      </w:r>
    </w:p>
    <w:p>
      <w:pPr>
        <w:widowControl/>
        <w:jc w:val="left"/>
        <w:rPr>
          <w:rFonts w:ascii="黑体" w:hAnsi="黑体" w:eastAsia="黑体" w:cs="黑体"/>
          <w:sz w:val="28"/>
          <w:szCs w:val="28"/>
        </w:rPr>
      </w:pPr>
      <w:r>
        <w:rPr>
          <w:rFonts w:ascii="黑体" w:hAnsi="黑体" w:eastAsia="黑体" w:cs="黑体"/>
          <w:sz w:val="28"/>
          <w:szCs w:val="28"/>
        </w:rPr>
        <w:br w:type="page"/>
      </w:r>
    </w:p>
    <w:p>
      <w:pPr>
        <w:spacing w:line="540" w:lineRule="exact"/>
        <w:jc w:val="left"/>
        <w:rPr>
          <w:rFonts w:ascii="黑体" w:hAnsi="黑体" w:eastAsia="黑体" w:cs="黑体"/>
          <w:sz w:val="32"/>
          <w:szCs w:val="32"/>
        </w:rPr>
      </w:pPr>
      <w:r>
        <w:rPr>
          <w:rFonts w:hint="eastAsia" w:ascii="黑体" w:hAnsi="黑体" w:eastAsia="黑体" w:cs="黑体"/>
          <w:sz w:val="32"/>
          <w:szCs w:val="32"/>
        </w:rPr>
        <w:t>一、揭榜方基本信息表</w:t>
      </w:r>
    </w:p>
    <w:tbl>
      <w:tblPr>
        <w:tblStyle w:val="18"/>
        <w:tblW w:w="5171" w:type="pct"/>
        <w:jc w:val="center"/>
        <w:tblLayout w:type="autofit"/>
        <w:tblCellMar>
          <w:top w:w="0" w:type="dxa"/>
          <w:left w:w="108" w:type="dxa"/>
          <w:bottom w:w="0" w:type="dxa"/>
          <w:right w:w="108" w:type="dxa"/>
        </w:tblCellMar>
      </w:tblPr>
      <w:tblGrid>
        <w:gridCol w:w="1562"/>
        <w:gridCol w:w="1166"/>
        <w:gridCol w:w="2005"/>
        <w:gridCol w:w="1952"/>
        <w:gridCol w:w="1248"/>
        <w:gridCol w:w="1230"/>
      </w:tblGrid>
      <w:tr>
        <w:trPr>
          <w:trHeight w:val="609" w:hRule="atLeast"/>
          <w:jc w:val="center"/>
        </w:trPr>
        <w:tc>
          <w:tcPr>
            <w:tcW w:w="853"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揭榜方名称</w:t>
            </w:r>
          </w:p>
        </w:tc>
        <w:tc>
          <w:tcPr>
            <w:tcW w:w="4147" w:type="pct"/>
            <w:gridSpan w:val="5"/>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rPr>
          <w:trHeight w:val="609" w:hRule="atLeast"/>
          <w:jc w:val="center"/>
        </w:trPr>
        <w:tc>
          <w:tcPr>
            <w:tcW w:w="853"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通讯地址</w:t>
            </w:r>
          </w:p>
        </w:tc>
        <w:tc>
          <w:tcPr>
            <w:tcW w:w="4147" w:type="pct"/>
            <w:gridSpan w:val="5"/>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rPr>
          <w:trHeight w:val="1020" w:hRule="atLeast"/>
          <w:jc w:val="center"/>
        </w:trPr>
        <w:tc>
          <w:tcPr>
            <w:tcW w:w="853"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统一社会信用代码（组织机构代码）</w:t>
            </w:r>
          </w:p>
        </w:tc>
        <w:tc>
          <w:tcPr>
            <w:tcW w:w="4147" w:type="pct"/>
            <w:gridSpan w:val="5"/>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rPr>
          <w:trHeight w:val="609" w:hRule="atLeast"/>
          <w:jc w:val="center"/>
        </w:trPr>
        <w:tc>
          <w:tcPr>
            <w:tcW w:w="853" w:type="pct"/>
            <w:vMerge w:val="restart"/>
            <w:tcBorders>
              <w:top w:val="single" w:color="000000" w:sz="6" w:space="0"/>
              <w:left w:val="single" w:color="000000" w:sz="6" w:space="0"/>
              <w:right w:val="single" w:color="000000" w:sz="6" w:space="0"/>
            </w:tcBorders>
            <w:vAlign w:val="center"/>
          </w:tcPr>
          <w:p>
            <w:pPr>
              <w:spacing w:line="320" w:lineRule="exact"/>
              <w:jc w:val="center"/>
              <w:rPr>
                <w:rFonts w:ascii="宋体" w:hAnsi="宋体" w:eastAsia="宋体"/>
                <w:sz w:val="24"/>
                <w:szCs w:val="21"/>
              </w:rPr>
            </w:pPr>
            <w:r>
              <w:rPr>
                <w:rFonts w:hint="eastAsia" w:ascii="宋体" w:hAnsi="宋体" w:eastAsia="宋体"/>
                <w:sz w:val="24"/>
                <w:szCs w:val="21"/>
              </w:rPr>
              <w:t>项目负责人</w:t>
            </w: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姓名</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身份证号码</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rPr>
          <w:trHeight w:val="609" w:hRule="atLeast"/>
          <w:jc w:val="center"/>
        </w:trPr>
        <w:tc>
          <w:tcPr>
            <w:tcW w:w="853" w:type="pct"/>
            <w:vMerge w:val="continue"/>
            <w:tcBorders>
              <w:top w:val="single" w:color="000000" w:sz="6" w:space="0"/>
              <w:left w:val="single" w:color="000000" w:sz="6" w:space="0"/>
              <w:right w:val="single" w:color="000000" w:sz="6" w:space="0"/>
            </w:tcBorders>
            <w:vAlign w:val="center"/>
          </w:tcPr>
          <w:p>
            <w:pPr>
              <w:spacing w:line="320" w:lineRule="exact"/>
              <w:jc w:val="center"/>
              <w:rPr>
                <w:rFonts w:ascii="宋体" w:hAnsi="宋体" w:eastAsia="宋体"/>
                <w:sz w:val="24"/>
                <w:szCs w:val="21"/>
              </w:rPr>
            </w:pP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职务/职称</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专业</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rPr>
          <w:trHeight w:val="609" w:hRule="atLeast"/>
          <w:jc w:val="center"/>
        </w:trPr>
        <w:tc>
          <w:tcPr>
            <w:tcW w:w="853" w:type="pct"/>
            <w:vMerge w:val="continue"/>
            <w:tcBorders>
              <w:left w:val="single" w:color="000000" w:sz="6" w:space="0"/>
              <w:right w:val="single" w:color="000000" w:sz="6" w:space="0"/>
            </w:tcBorders>
            <w:vAlign w:val="center"/>
          </w:tcPr>
          <w:p>
            <w:pPr>
              <w:spacing w:line="320" w:lineRule="exact"/>
              <w:jc w:val="center"/>
              <w:rPr>
                <w:rFonts w:ascii="宋体" w:hAnsi="宋体" w:eastAsia="宋体"/>
                <w:sz w:val="24"/>
                <w:szCs w:val="21"/>
              </w:rPr>
            </w:pP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办公电话</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手机</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rPr>
          <w:trHeight w:val="609" w:hRule="atLeast"/>
          <w:jc w:val="center"/>
        </w:trPr>
        <w:tc>
          <w:tcPr>
            <w:tcW w:w="853" w:type="pct"/>
            <w:vMerge w:val="continue"/>
            <w:tcBorders>
              <w:left w:val="single" w:color="000000" w:sz="6" w:space="0"/>
              <w:bottom w:val="single" w:color="000000" w:sz="6" w:space="0"/>
              <w:right w:val="single" w:color="000000" w:sz="6" w:space="0"/>
            </w:tcBorders>
            <w:vAlign w:val="center"/>
          </w:tcPr>
          <w:p>
            <w:pPr>
              <w:spacing w:line="320" w:lineRule="exact"/>
              <w:jc w:val="center"/>
              <w:rPr>
                <w:rFonts w:ascii="宋体" w:hAnsi="宋体" w:eastAsia="宋体"/>
                <w:sz w:val="24"/>
                <w:szCs w:val="21"/>
              </w:rPr>
            </w:pP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传真</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电子邮件</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rPr>
          <w:trHeight w:val="609" w:hRule="atLeast"/>
          <w:jc w:val="center"/>
        </w:trPr>
        <w:tc>
          <w:tcPr>
            <w:tcW w:w="853" w:type="pct"/>
            <w:vMerge w:val="restart"/>
            <w:tcBorders>
              <w:left w:val="single" w:color="000000" w:sz="6" w:space="0"/>
              <w:right w:val="single" w:color="000000" w:sz="6" w:space="0"/>
            </w:tcBorders>
            <w:vAlign w:val="center"/>
          </w:tcPr>
          <w:p>
            <w:pPr>
              <w:spacing w:line="320" w:lineRule="exact"/>
              <w:jc w:val="center"/>
              <w:rPr>
                <w:rFonts w:ascii="宋体" w:hAnsi="宋体" w:eastAsia="宋体"/>
                <w:sz w:val="24"/>
                <w:szCs w:val="21"/>
              </w:rPr>
            </w:pPr>
            <w:r>
              <w:rPr>
                <w:rFonts w:hint="eastAsia" w:ascii="宋体" w:hAnsi="宋体" w:eastAsia="宋体"/>
                <w:sz w:val="24"/>
                <w:szCs w:val="21"/>
              </w:rPr>
              <w:t>技术负责人</w:t>
            </w: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姓名</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身份证号码</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rPr>
          <w:trHeight w:val="609" w:hRule="atLeast"/>
          <w:jc w:val="center"/>
        </w:trPr>
        <w:tc>
          <w:tcPr>
            <w:tcW w:w="853" w:type="pct"/>
            <w:vMerge w:val="continue"/>
            <w:tcBorders>
              <w:left w:val="single" w:color="000000" w:sz="6" w:space="0"/>
              <w:right w:val="single" w:color="000000" w:sz="6" w:space="0"/>
            </w:tcBorders>
            <w:vAlign w:val="center"/>
          </w:tcPr>
          <w:p>
            <w:pPr>
              <w:spacing w:line="320" w:lineRule="exact"/>
              <w:jc w:val="center"/>
              <w:rPr>
                <w:rFonts w:ascii="宋体" w:hAnsi="宋体" w:eastAsia="宋体"/>
                <w:sz w:val="24"/>
                <w:szCs w:val="21"/>
              </w:rPr>
            </w:pP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职务/职称</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专业</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rPr>
          <w:trHeight w:val="609" w:hRule="atLeast"/>
          <w:jc w:val="center"/>
        </w:trPr>
        <w:tc>
          <w:tcPr>
            <w:tcW w:w="853" w:type="pct"/>
            <w:vMerge w:val="continue"/>
            <w:tcBorders>
              <w:left w:val="single" w:color="000000" w:sz="6" w:space="0"/>
              <w:right w:val="single" w:color="000000" w:sz="6" w:space="0"/>
            </w:tcBorders>
            <w:vAlign w:val="center"/>
          </w:tcPr>
          <w:p>
            <w:pPr>
              <w:spacing w:line="320" w:lineRule="exact"/>
              <w:jc w:val="center"/>
              <w:rPr>
                <w:rFonts w:ascii="宋体" w:hAnsi="宋体" w:eastAsia="宋体"/>
                <w:sz w:val="24"/>
                <w:szCs w:val="21"/>
              </w:rPr>
            </w:pP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办公电话</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手机</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rPr>
          <w:trHeight w:val="609" w:hRule="atLeast"/>
          <w:jc w:val="center"/>
        </w:trPr>
        <w:tc>
          <w:tcPr>
            <w:tcW w:w="853" w:type="pct"/>
            <w:vMerge w:val="continue"/>
            <w:tcBorders>
              <w:left w:val="single" w:color="000000" w:sz="6" w:space="0"/>
              <w:bottom w:val="single" w:color="000000" w:sz="6" w:space="0"/>
              <w:right w:val="single" w:color="000000" w:sz="6" w:space="0"/>
            </w:tcBorders>
            <w:vAlign w:val="center"/>
          </w:tcPr>
          <w:p>
            <w:pPr>
              <w:spacing w:line="320" w:lineRule="exact"/>
              <w:jc w:val="center"/>
              <w:rPr>
                <w:rFonts w:ascii="宋体" w:hAnsi="宋体" w:eastAsia="宋体"/>
                <w:sz w:val="24"/>
                <w:szCs w:val="21"/>
              </w:rPr>
            </w:pPr>
          </w:p>
        </w:tc>
        <w:tc>
          <w:tcPr>
            <w:tcW w:w="636"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传真</w:t>
            </w:r>
          </w:p>
        </w:tc>
        <w:tc>
          <w:tcPr>
            <w:tcW w:w="1094"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电子邮件</w:t>
            </w:r>
          </w:p>
        </w:tc>
        <w:tc>
          <w:tcPr>
            <w:tcW w:w="1352" w:type="pct"/>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jc w:val="center"/>
        </w:trPr>
        <w:tc>
          <w:tcPr>
            <w:tcW w:w="853" w:type="pct"/>
            <w:vMerge w:val="restart"/>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联合揭榜方</w:t>
            </w:r>
          </w:p>
          <w:p>
            <w:pPr>
              <w:spacing w:line="320" w:lineRule="exact"/>
              <w:jc w:val="center"/>
              <w:rPr>
                <w:rFonts w:ascii="宋体" w:hAnsi="宋体" w:eastAsia="宋体"/>
                <w:sz w:val="24"/>
                <w:szCs w:val="21"/>
              </w:rPr>
            </w:pPr>
            <w:r>
              <w:rPr>
                <w:rFonts w:hint="eastAsia" w:ascii="宋体" w:hAnsi="宋体" w:eastAsia="宋体"/>
                <w:sz w:val="24"/>
                <w:szCs w:val="21"/>
              </w:rPr>
              <w:t>信息</w:t>
            </w:r>
          </w:p>
        </w:tc>
        <w:tc>
          <w:tcPr>
            <w:tcW w:w="636" w:type="pct"/>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序号</w:t>
            </w:r>
          </w:p>
        </w:tc>
        <w:tc>
          <w:tcPr>
            <w:tcW w:w="1094" w:type="pct"/>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单位名称</w:t>
            </w:r>
          </w:p>
        </w:tc>
        <w:tc>
          <w:tcPr>
            <w:tcW w:w="1065" w:type="pct"/>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统一社会信用代码（组织机构代码）</w:t>
            </w:r>
          </w:p>
        </w:tc>
        <w:tc>
          <w:tcPr>
            <w:tcW w:w="681" w:type="pct"/>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单位性质</w:t>
            </w:r>
          </w:p>
        </w:tc>
        <w:tc>
          <w:tcPr>
            <w:tcW w:w="671" w:type="pct"/>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4" w:hRule="atLeast"/>
          <w:jc w:val="center"/>
        </w:trPr>
        <w:tc>
          <w:tcPr>
            <w:tcW w:w="853" w:type="pct"/>
            <w:vMerge w:val="continue"/>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36" w:type="pct"/>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1</w:t>
            </w:r>
          </w:p>
        </w:tc>
        <w:tc>
          <w:tcPr>
            <w:tcW w:w="1094"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81"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71"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4" w:hRule="atLeast"/>
          <w:jc w:val="center"/>
        </w:trPr>
        <w:tc>
          <w:tcPr>
            <w:tcW w:w="853" w:type="pct"/>
            <w:vMerge w:val="continue"/>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36" w:type="pct"/>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2</w:t>
            </w:r>
          </w:p>
        </w:tc>
        <w:tc>
          <w:tcPr>
            <w:tcW w:w="1094"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81"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71"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4" w:hRule="atLeast"/>
          <w:jc w:val="center"/>
        </w:trPr>
        <w:tc>
          <w:tcPr>
            <w:tcW w:w="853" w:type="pct"/>
            <w:vMerge w:val="continue"/>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36" w:type="pct"/>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3</w:t>
            </w:r>
          </w:p>
        </w:tc>
        <w:tc>
          <w:tcPr>
            <w:tcW w:w="1094"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81"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71"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4" w:hRule="atLeast"/>
          <w:jc w:val="center"/>
        </w:trPr>
        <w:tc>
          <w:tcPr>
            <w:tcW w:w="853" w:type="pct"/>
            <w:vMerge w:val="continue"/>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36" w:type="pct"/>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4</w:t>
            </w:r>
          </w:p>
        </w:tc>
        <w:tc>
          <w:tcPr>
            <w:tcW w:w="1094"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81"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71"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jc w:val="center"/>
        </w:trPr>
        <w:tc>
          <w:tcPr>
            <w:tcW w:w="853" w:type="pct"/>
            <w:vMerge w:val="continue"/>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36" w:type="pct"/>
            <w:tcMar>
              <w:top w:w="0" w:type="dxa"/>
              <w:left w:w="0" w:type="dxa"/>
              <w:bottom w:w="0" w:type="dxa"/>
              <w:right w:w="0" w:type="dxa"/>
            </w:tcMar>
            <w:vAlign w:val="center"/>
          </w:tcPr>
          <w:p>
            <w:pPr>
              <w:spacing w:line="320" w:lineRule="exact"/>
              <w:jc w:val="center"/>
              <w:rPr>
                <w:rFonts w:ascii="宋体" w:hAnsi="宋体" w:eastAsia="宋体"/>
                <w:sz w:val="24"/>
                <w:szCs w:val="21"/>
              </w:rPr>
            </w:pPr>
            <w:r>
              <w:rPr>
                <w:rFonts w:hint="eastAsia" w:ascii="宋体" w:hAnsi="宋体" w:eastAsia="宋体"/>
                <w:sz w:val="24"/>
                <w:szCs w:val="21"/>
              </w:rPr>
              <w:t>5</w:t>
            </w:r>
          </w:p>
        </w:tc>
        <w:tc>
          <w:tcPr>
            <w:tcW w:w="1094"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1065"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81"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c>
          <w:tcPr>
            <w:tcW w:w="671" w:type="pct"/>
            <w:tcMar>
              <w:top w:w="0" w:type="dxa"/>
              <w:left w:w="0" w:type="dxa"/>
              <w:bottom w:w="0" w:type="dxa"/>
              <w:right w:w="0" w:type="dxa"/>
            </w:tcMar>
            <w:vAlign w:val="center"/>
          </w:tcPr>
          <w:p>
            <w:pPr>
              <w:spacing w:line="320" w:lineRule="exact"/>
              <w:jc w:val="center"/>
              <w:rPr>
                <w:rFonts w:ascii="宋体" w:hAnsi="宋体" w:eastAsia="宋体"/>
                <w:sz w:val="24"/>
                <w:szCs w:val="21"/>
              </w:rPr>
            </w:pPr>
          </w:p>
        </w:tc>
      </w:tr>
    </w:tbl>
    <w:p>
      <w:pPr>
        <w:spacing w:line="540" w:lineRule="exact"/>
        <w:jc w:val="left"/>
        <w:rPr>
          <w:rFonts w:ascii="黑体" w:hAnsi="黑体" w:eastAsia="黑体" w:cs="黑体"/>
          <w:sz w:val="32"/>
          <w:szCs w:val="32"/>
        </w:rPr>
      </w:pPr>
      <w:r>
        <w:rPr>
          <w:rFonts w:hint="eastAsia" w:ascii="黑体" w:hAnsi="黑体" w:eastAsia="黑体" w:cs="黑体"/>
          <w:sz w:val="32"/>
          <w:szCs w:val="32"/>
        </w:rPr>
        <w:t>二、项目基本情况</w:t>
      </w:r>
    </w:p>
    <w:tbl>
      <w:tblPr>
        <w:tblStyle w:val="18"/>
        <w:tblW w:w="4999" w:type="pct"/>
        <w:tblInd w:w="8" w:type="dxa"/>
        <w:tblLayout w:type="autofit"/>
        <w:tblCellMar>
          <w:top w:w="0" w:type="dxa"/>
          <w:left w:w="108" w:type="dxa"/>
          <w:bottom w:w="0" w:type="dxa"/>
          <w:right w:w="108" w:type="dxa"/>
        </w:tblCellMar>
      </w:tblPr>
      <w:tblGrid>
        <w:gridCol w:w="1834"/>
        <w:gridCol w:w="7024"/>
      </w:tblGrid>
      <w:tr>
        <w:trPr>
          <w:trHeight w:val="648" w:hRule="atLeast"/>
        </w:trPr>
        <w:tc>
          <w:tcPr>
            <w:tcW w:w="1035"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pPr>
              <w:spacing w:line="449" w:lineRule="exact"/>
              <w:ind w:right="-239" w:firstLine="240" w:firstLineChars="100"/>
              <w:rPr>
                <w:rFonts w:ascii="宋体" w:hAnsi="宋体" w:eastAsia="宋体"/>
                <w:sz w:val="24"/>
                <w:szCs w:val="21"/>
              </w:rPr>
            </w:pPr>
            <w:r>
              <w:rPr>
                <w:rFonts w:hint="eastAsia" w:ascii="宋体" w:hAnsi="宋体" w:eastAsia="宋体"/>
                <w:sz w:val="24"/>
                <w:szCs w:val="21"/>
              </w:rPr>
              <w:t>项目名称</w:t>
            </w:r>
          </w:p>
        </w:tc>
        <w:tc>
          <w:tcPr>
            <w:tcW w:w="3965"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pPr>
              <w:spacing w:line="449" w:lineRule="exact"/>
              <w:ind w:right="-239"/>
              <w:rPr>
                <w:rFonts w:ascii="宋体" w:hAnsi="宋体" w:eastAsia="宋体"/>
                <w:sz w:val="24"/>
                <w:szCs w:val="21"/>
              </w:rPr>
            </w:pPr>
          </w:p>
        </w:tc>
      </w:tr>
      <w:tr>
        <w:trPr>
          <w:trHeight w:val="648" w:hRule="atLeast"/>
        </w:trPr>
        <w:tc>
          <w:tcPr>
            <w:tcW w:w="1035"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pPr>
              <w:spacing w:line="449" w:lineRule="exact"/>
              <w:ind w:right="-239" w:firstLine="240" w:firstLineChars="100"/>
              <w:rPr>
                <w:rFonts w:ascii="宋体" w:hAnsi="宋体" w:eastAsia="宋体"/>
                <w:sz w:val="24"/>
                <w:szCs w:val="21"/>
              </w:rPr>
            </w:pPr>
            <w:r>
              <w:rPr>
                <w:rFonts w:hint="eastAsia" w:ascii="宋体" w:hAnsi="宋体" w:eastAsia="宋体"/>
                <w:sz w:val="24"/>
                <w:szCs w:val="21"/>
              </w:rPr>
              <w:t>经费需求</w:t>
            </w:r>
          </w:p>
        </w:tc>
        <w:tc>
          <w:tcPr>
            <w:tcW w:w="3965"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pPr>
              <w:spacing w:line="449" w:lineRule="exact"/>
              <w:ind w:right="-239"/>
              <w:rPr>
                <w:rFonts w:ascii="宋体" w:hAnsi="宋体" w:eastAsia="宋体"/>
                <w:sz w:val="24"/>
                <w:szCs w:val="21"/>
              </w:rPr>
            </w:pPr>
          </w:p>
        </w:tc>
      </w:tr>
      <w:tr>
        <w:trPr>
          <w:trHeight w:val="648" w:hRule="atLeast"/>
        </w:trPr>
        <w:tc>
          <w:tcPr>
            <w:tcW w:w="1035"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pPr>
              <w:spacing w:line="449" w:lineRule="exact"/>
              <w:ind w:right="-239"/>
              <w:rPr>
                <w:rFonts w:ascii="宋体" w:hAnsi="宋体" w:eastAsia="宋体"/>
                <w:sz w:val="24"/>
                <w:szCs w:val="21"/>
              </w:rPr>
            </w:pPr>
            <w:r>
              <w:rPr>
                <w:rFonts w:hint="eastAsia" w:ascii="宋体" w:hAnsi="宋体" w:eastAsia="宋体"/>
                <w:sz w:val="24"/>
                <w:szCs w:val="21"/>
              </w:rPr>
              <w:t>计划起止时间</w:t>
            </w:r>
          </w:p>
        </w:tc>
        <w:tc>
          <w:tcPr>
            <w:tcW w:w="3965" w:type="pc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pPr>
              <w:spacing w:line="449" w:lineRule="exact"/>
              <w:ind w:right="-239"/>
              <w:rPr>
                <w:rFonts w:ascii="宋体" w:hAnsi="宋体" w:eastAsia="宋体"/>
                <w:sz w:val="24"/>
                <w:szCs w:val="21"/>
              </w:rPr>
            </w:pPr>
          </w:p>
        </w:tc>
      </w:tr>
      <w:tr>
        <w:trPr>
          <w:trHeight w:val="1238" w:hRule="atLeast"/>
        </w:trPr>
        <w:tc>
          <w:tcPr>
            <w:tcW w:w="5000" w:type="pct"/>
            <w:gridSpan w:val="2"/>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pPr>
              <w:spacing w:line="449" w:lineRule="exact"/>
              <w:ind w:firstLine="240" w:firstLineChars="100"/>
              <w:rPr>
                <w:rFonts w:ascii="宋体" w:hAnsi="宋体" w:eastAsia="宋体"/>
                <w:sz w:val="24"/>
                <w:szCs w:val="21"/>
              </w:rPr>
            </w:pPr>
            <w:r>
              <w:rPr>
                <w:rFonts w:hint="eastAsia" w:ascii="宋体" w:hAnsi="宋体" w:eastAsia="宋体"/>
                <w:sz w:val="24"/>
                <w:szCs w:val="21"/>
              </w:rPr>
              <w:t>研究内容简介（5</w:t>
            </w:r>
            <w:r>
              <w:rPr>
                <w:rFonts w:ascii="宋体" w:hAnsi="宋体" w:eastAsia="宋体"/>
                <w:sz w:val="24"/>
                <w:szCs w:val="21"/>
              </w:rPr>
              <w:t>00</w:t>
            </w:r>
            <w:r>
              <w:rPr>
                <w:rFonts w:hint="eastAsia" w:ascii="宋体" w:hAnsi="宋体" w:eastAsia="宋体"/>
                <w:sz w:val="24"/>
                <w:szCs w:val="21"/>
              </w:rPr>
              <w:t>字以内）：</w:t>
            </w:r>
          </w:p>
          <w:p>
            <w:pPr>
              <w:pStyle w:val="13"/>
            </w:pPr>
          </w:p>
          <w:p>
            <w:pPr>
              <w:pStyle w:val="13"/>
            </w:pPr>
          </w:p>
        </w:tc>
      </w:tr>
      <w:tr>
        <w:trPr>
          <w:trHeight w:val="1265" w:hRule="atLeast"/>
        </w:trPr>
        <w:tc>
          <w:tcPr>
            <w:tcW w:w="5000" w:type="pct"/>
            <w:gridSpan w:val="2"/>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pPr>
              <w:spacing w:line="449" w:lineRule="exact"/>
              <w:ind w:firstLine="240" w:firstLineChars="100"/>
              <w:rPr>
                <w:rFonts w:ascii="宋体" w:hAnsi="宋体" w:eastAsia="宋体"/>
                <w:sz w:val="24"/>
                <w:szCs w:val="21"/>
              </w:rPr>
            </w:pPr>
            <w:r>
              <w:rPr>
                <w:rFonts w:hint="eastAsia" w:ascii="宋体" w:hAnsi="宋体" w:eastAsia="宋体"/>
                <w:sz w:val="24"/>
                <w:szCs w:val="21"/>
              </w:rPr>
              <w:t>技术指标：</w:t>
            </w:r>
          </w:p>
          <w:p>
            <w:pPr>
              <w:pStyle w:val="13"/>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（可添加）</w:t>
            </w:r>
          </w:p>
          <w:p>
            <w:pPr>
              <w:pStyle w:val="13"/>
            </w:pPr>
          </w:p>
        </w:tc>
      </w:tr>
      <w:tr>
        <w:trPr>
          <w:trHeight w:val="1265" w:hRule="atLeast"/>
        </w:trPr>
        <w:tc>
          <w:tcPr>
            <w:tcW w:w="5000" w:type="pct"/>
            <w:gridSpan w:val="2"/>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tcPr>
          <w:p>
            <w:pPr>
              <w:spacing w:line="449" w:lineRule="exact"/>
              <w:ind w:firstLine="240" w:firstLineChars="100"/>
              <w:rPr>
                <w:rFonts w:ascii="宋体" w:hAnsi="宋体" w:eastAsia="宋体"/>
                <w:sz w:val="24"/>
                <w:szCs w:val="21"/>
              </w:rPr>
            </w:pPr>
            <w:r>
              <w:rPr>
                <w:rFonts w:hint="eastAsia" w:ascii="宋体" w:hAnsi="宋体" w:eastAsia="宋体"/>
                <w:sz w:val="24"/>
                <w:szCs w:val="21"/>
              </w:rPr>
              <w:t>技术创新点：</w:t>
            </w:r>
          </w:p>
        </w:tc>
      </w:tr>
    </w:tbl>
    <w:p>
      <w:pPr>
        <w:spacing w:line="540" w:lineRule="exact"/>
        <w:jc w:val="left"/>
        <w:rPr>
          <w:rFonts w:ascii="黑体" w:hAnsi="黑体" w:eastAsia="黑体" w:cs="黑体"/>
          <w:sz w:val="28"/>
          <w:szCs w:val="28"/>
        </w:rPr>
      </w:pPr>
    </w:p>
    <w:p>
      <w:pPr>
        <w:widowControl/>
        <w:jc w:val="left"/>
        <w:rPr>
          <w:rFonts w:ascii="黑体" w:hAnsi="黑体" w:eastAsia="黑体" w:cs="黑体"/>
          <w:sz w:val="28"/>
          <w:szCs w:val="28"/>
        </w:rPr>
      </w:pPr>
      <w:r>
        <w:rPr>
          <w:rFonts w:ascii="黑体" w:hAnsi="黑体" w:eastAsia="黑体" w:cs="黑体"/>
          <w:sz w:val="28"/>
          <w:szCs w:val="28"/>
        </w:rPr>
        <w:br w:type="page"/>
      </w:r>
    </w:p>
    <w:p>
      <w:pPr>
        <w:spacing w:line="540" w:lineRule="exact"/>
        <w:jc w:val="left"/>
        <w:rPr>
          <w:rFonts w:ascii="黑体" w:hAnsi="黑体" w:eastAsia="黑体" w:cs="黑体"/>
          <w:sz w:val="28"/>
          <w:szCs w:val="28"/>
        </w:rPr>
      </w:pPr>
    </w:p>
    <w:p>
      <w:pPr>
        <w:spacing w:line="540" w:lineRule="exact"/>
        <w:jc w:val="left"/>
        <w:rPr>
          <w:rFonts w:ascii="黑体" w:hAnsi="黑体" w:eastAsia="黑体" w:cs="黑体"/>
          <w:sz w:val="32"/>
          <w:szCs w:val="32"/>
        </w:rPr>
      </w:pPr>
      <w:r>
        <w:rPr>
          <w:rFonts w:hint="eastAsia" w:ascii="黑体" w:hAnsi="黑体" w:eastAsia="黑体" w:cs="黑体"/>
          <w:sz w:val="32"/>
          <w:szCs w:val="32"/>
        </w:rPr>
        <w:t>三、主要研究内容</w:t>
      </w:r>
    </w:p>
    <w:tbl>
      <w:tblPr>
        <w:tblStyle w:val="18"/>
        <w:tblW w:w="8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1"/>
      </w:tblGrid>
      <w:tr>
        <w:trPr>
          <w:jc w:val="center"/>
        </w:trPr>
        <w:tc>
          <w:tcPr>
            <w:tcW w:w="8851" w:type="dxa"/>
          </w:tcPr>
          <w:p>
            <w:pPr>
              <w:jc w:val="left"/>
              <w:rPr>
                <w:rFonts w:ascii="黑体" w:hAnsi="黑体" w:eastAsia="黑体" w:cs="黑体"/>
                <w:sz w:val="32"/>
                <w:szCs w:val="32"/>
              </w:rPr>
            </w:pPr>
            <w:r>
              <w:rPr>
                <w:rFonts w:hint="eastAsia" w:ascii="黑体" w:hAnsi="黑体" w:eastAsia="黑体" w:cs="黑体"/>
                <w:sz w:val="32"/>
                <w:szCs w:val="32"/>
              </w:rPr>
              <w:t>1</w:t>
            </w:r>
            <w:r>
              <w:rPr>
                <w:rFonts w:ascii="黑体" w:hAnsi="黑体" w:eastAsia="黑体" w:cs="黑体"/>
                <w:sz w:val="32"/>
                <w:szCs w:val="32"/>
              </w:rPr>
              <w:t>.</w:t>
            </w:r>
            <w:r>
              <w:rPr>
                <w:rFonts w:hint="eastAsia" w:ascii="黑体" w:hAnsi="黑体" w:eastAsia="黑体" w:cs="黑体"/>
                <w:sz w:val="32"/>
                <w:szCs w:val="32"/>
              </w:rPr>
              <w:t>本项目立项的依据（包括目的、意义及其必要性等）</w:t>
            </w: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pacing w:line="560" w:lineRule="exact"/>
              <w:ind w:firstLine="560" w:firstLineChars="200"/>
              <w:rPr>
                <w:rFonts w:asciiTheme="minorEastAsia" w:hAnsiTheme="minorEastAsia" w:cstheme="minorEastAsia"/>
                <w:color w:val="000000"/>
                <w:sz w:val="28"/>
                <w:szCs w:val="28"/>
              </w:rPr>
            </w:pPr>
          </w:p>
          <w:p>
            <w:pPr>
              <w:snapToGrid w:val="0"/>
              <w:spacing w:line="360" w:lineRule="auto"/>
              <w:jc w:val="left"/>
              <w:rPr>
                <w:rFonts w:ascii="仿宋_GB2312" w:hAnsi="仿宋_GB2312" w:eastAsia="仿宋_GB2312" w:cs="仿宋_GB2312"/>
              </w:rPr>
            </w:pPr>
          </w:p>
          <w:p>
            <w:pPr>
              <w:snapToGrid w:val="0"/>
              <w:spacing w:line="360" w:lineRule="auto"/>
              <w:jc w:val="left"/>
              <w:rPr>
                <w:rFonts w:ascii="仿宋_GB2312" w:hAnsi="仿宋_GB2312" w:eastAsia="仿宋_GB2312" w:cs="仿宋_GB2312"/>
              </w:rPr>
            </w:pPr>
          </w:p>
          <w:p>
            <w:pPr>
              <w:snapToGrid w:val="0"/>
              <w:spacing w:line="360" w:lineRule="auto"/>
              <w:jc w:val="left"/>
              <w:rPr>
                <w:rFonts w:ascii="仿宋_GB2312" w:hAnsi="仿宋_GB2312" w:eastAsia="仿宋_GB2312" w:cs="仿宋_GB2312"/>
              </w:rPr>
            </w:pPr>
          </w:p>
        </w:tc>
      </w:tr>
      <w:tr>
        <w:trPr>
          <w:jc w:val="center"/>
        </w:trPr>
        <w:tc>
          <w:tcPr>
            <w:tcW w:w="8851" w:type="dxa"/>
          </w:tcPr>
          <w:p>
            <w:pPr>
              <w:jc w:val="left"/>
              <w:rPr>
                <w:rFonts w:ascii="黑体" w:hAnsi="黑体" w:eastAsia="黑体" w:cs="黑体"/>
                <w:sz w:val="32"/>
                <w:szCs w:val="32"/>
              </w:rPr>
            </w:pPr>
            <w:r>
              <w:rPr>
                <w:rFonts w:hint="eastAsia" w:ascii="黑体" w:hAnsi="黑体" w:eastAsia="黑体" w:cs="黑体"/>
                <w:sz w:val="32"/>
                <w:szCs w:val="32"/>
              </w:rPr>
              <w:t>2、重点阐述本项目研究内容及技术经济目标</w:t>
            </w: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napToGrid w:val="0"/>
              <w:spacing w:line="360" w:lineRule="auto"/>
              <w:rPr>
                <w:rFonts w:ascii="仿宋_GB2312" w:hAnsi="仿宋_GB2312" w:eastAsia="仿宋_GB2312" w:cs="仿宋_GB2312"/>
                <w:sz w:val="24"/>
              </w:rPr>
            </w:pPr>
          </w:p>
        </w:tc>
      </w:tr>
      <w:tr>
        <w:trPr>
          <w:jc w:val="center"/>
        </w:trPr>
        <w:tc>
          <w:tcPr>
            <w:tcW w:w="8851" w:type="dxa"/>
          </w:tcPr>
          <w:p>
            <w:pPr>
              <w:spacing w:line="560" w:lineRule="exact"/>
              <w:rPr>
                <w:rFonts w:ascii="宋体" w:hAnsi="宋体" w:eastAsia="宋体" w:cs="宋体"/>
                <w:color w:val="000000"/>
                <w:sz w:val="28"/>
                <w:szCs w:val="28"/>
              </w:rPr>
            </w:pPr>
            <w:r>
              <w:rPr>
                <w:rFonts w:hint="eastAsia" w:ascii="黑体" w:hAnsi="黑体" w:eastAsia="黑体" w:cs="黑体"/>
                <w:sz w:val="32"/>
                <w:szCs w:val="32"/>
              </w:rPr>
              <w:t>3、重点阐述本项目采用的技术路线、试验方法及可行性分析</w:t>
            </w: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napToGrid w:val="0"/>
              <w:spacing w:line="360" w:lineRule="auto"/>
              <w:rPr>
                <w:rFonts w:ascii="仿宋_GB2312" w:hAnsi="仿宋_GB2312" w:eastAsia="仿宋_GB2312" w:cs="仿宋_GB2312"/>
              </w:rPr>
            </w:pPr>
          </w:p>
        </w:tc>
      </w:tr>
      <w:tr>
        <w:trPr>
          <w:jc w:val="center"/>
        </w:trPr>
        <w:tc>
          <w:tcPr>
            <w:tcW w:w="8851" w:type="dxa"/>
          </w:tcPr>
          <w:p>
            <w:pPr>
              <w:jc w:val="left"/>
              <w:rPr>
                <w:rFonts w:ascii="黑体" w:hAnsi="黑体" w:eastAsia="黑体" w:cs="黑体"/>
                <w:sz w:val="32"/>
                <w:szCs w:val="32"/>
              </w:rPr>
            </w:pPr>
            <w:r>
              <w:rPr>
                <w:rFonts w:hint="eastAsia" w:ascii="黑体" w:hAnsi="黑体" w:eastAsia="黑体" w:cs="黑体"/>
                <w:sz w:val="32"/>
                <w:szCs w:val="32"/>
              </w:rPr>
              <w:t>4、现有技术基础及条件</w:t>
            </w:r>
            <w:r>
              <w:rPr>
                <w:rFonts w:hint="eastAsia" w:cs="仿宋_GB2312" w:asciiTheme="minorEastAsia" w:hAnsiTheme="minorEastAsia"/>
                <w:sz w:val="28"/>
                <w:szCs w:val="30"/>
              </w:rPr>
              <w:t>（1</w:t>
            </w:r>
            <w:r>
              <w:rPr>
                <w:rFonts w:cs="仿宋_GB2312" w:asciiTheme="minorEastAsia" w:hAnsiTheme="minorEastAsia"/>
                <w:sz w:val="28"/>
                <w:szCs w:val="30"/>
              </w:rPr>
              <w:t>000</w:t>
            </w:r>
            <w:r>
              <w:rPr>
                <w:rFonts w:hint="eastAsia" w:cs="仿宋_GB2312" w:asciiTheme="minorEastAsia" w:hAnsiTheme="minorEastAsia"/>
                <w:sz w:val="28"/>
                <w:szCs w:val="30"/>
              </w:rPr>
              <w:t>字以内。）</w:t>
            </w: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560" w:lineRule="exact"/>
              <w:ind w:firstLine="560" w:firstLineChars="200"/>
              <w:rPr>
                <w:rFonts w:ascii="宋体" w:hAnsi="宋体" w:eastAsia="宋体" w:cs="宋体"/>
                <w:color w:val="000000"/>
                <w:sz w:val="28"/>
                <w:szCs w:val="28"/>
              </w:rPr>
            </w:pPr>
          </w:p>
          <w:p>
            <w:pPr>
              <w:spacing w:line="360" w:lineRule="auto"/>
              <w:rPr>
                <w:rFonts w:ascii="仿宋_GB2312" w:hAnsi="仿宋_GB2312" w:eastAsia="仿宋_GB2312" w:cs="仿宋_GB2312"/>
                <w:color w:val="000000"/>
                <w:sz w:val="24"/>
              </w:rPr>
            </w:pPr>
          </w:p>
        </w:tc>
      </w:tr>
    </w:tbl>
    <w:p>
      <w:pPr>
        <w:rPr>
          <w:rFonts w:eastAsia="楷体"/>
        </w:rPr>
      </w:pPr>
    </w:p>
    <w:tbl>
      <w:tblPr>
        <w:tblStyle w:val="18"/>
        <w:tblW w:w="87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05"/>
      </w:tblGrid>
      <w:tr>
        <w:trPr>
          <w:trHeight w:val="760" w:hRule="atLeast"/>
          <w:jc w:val="center"/>
        </w:trPr>
        <w:tc>
          <w:tcPr>
            <w:tcW w:w="8705" w:type="dxa"/>
            <w:tcBorders>
              <w:top w:val="single" w:color="auto" w:sz="4" w:space="0"/>
              <w:left w:val="single" w:color="auto" w:sz="4" w:space="0"/>
              <w:bottom w:val="single" w:color="auto" w:sz="4" w:space="0"/>
              <w:right w:val="single" w:color="auto" w:sz="4" w:space="0"/>
            </w:tcBorders>
          </w:tcPr>
          <w:p>
            <w:pPr>
              <w:jc w:val="left"/>
              <w:rPr>
                <w:rFonts w:ascii="黑体" w:hAnsi="黑体" w:eastAsia="黑体" w:cs="黑体"/>
                <w:sz w:val="32"/>
                <w:szCs w:val="32"/>
              </w:rPr>
            </w:pPr>
            <w:r>
              <w:rPr>
                <w:rFonts w:hint="eastAsia" w:ascii="黑体" w:hAnsi="黑体" w:eastAsia="黑体" w:cs="黑体"/>
                <w:sz w:val="32"/>
                <w:szCs w:val="32"/>
              </w:rPr>
              <w:t>5、地点、试验规模和进度安排</w:t>
            </w:r>
          </w:p>
          <w:p>
            <w:pPr>
              <w:spacing w:line="560" w:lineRule="exact"/>
              <w:jc w:val="left"/>
              <w:rPr>
                <w:rFonts w:asciiTheme="minorEastAsia" w:hAnsiTheme="minorEastAsia" w:cstheme="minorEastAsia"/>
                <w:sz w:val="28"/>
                <w:szCs w:val="24"/>
              </w:rPr>
            </w:pPr>
            <w:r>
              <w:rPr>
                <w:rFonts w:hint="eastAsia" w:ascii="黑体" w:hAnsi="黑体" w:eastAsia="黑体" w:cs="黑体"/>
                <w:sz w:val="28"/>
                <w:szCs w:val="24"/>
              </w:rPr>
              <w:t>5.1  地点</w:t>
            </w:r>
          </w:p>
          <w:p>
            <w:pPr>
              <w:spacing w:line="560" w:lineRule="exact"/>
              <w:jc w:val="left"/>
              <w:rPr>
                <w:rFonts w:asciiTheme="minorEastAsia" w:hAnsiTheme="minorEastAsia" w:cstheme="minorEastAsia"/>
                <w:sz w:val="28"/>
                <w:szCs w:val="24"/>
              </w:rPr>
            </w:pPr>
            <w:r>
              <w:rPr>
                <w:rFonts w:hint="eastAsia" w:ascii="黑体" w:hAnsi="黑体" w:eastAsia="黑体" w:cs="黑体"/>
                <w:sz w:val="28"/>
                <w:szCs w:val="24"/>
              </w:rPr>
              <w:t>5.2  试验规模</w:t>
            </w:r>
          </w:p>
          <w:p>
            <w:pPr>
              <w:spacing w:line="560" w:lineRule="exact"/>
              <w:jc w:val="left"/>
              <w:rPr>
                <w:rFonts w:asciiTheme="minorEastAsia" w:hAnsiTheme="minorEastAsia" w:cstheme="minorEastAsia"/>
                <w:sz w:val="28"/>
                <w:szCs w:val="24"/>
              </w:rPr>
            </w:pPr>
            <w:r>
              <w:rPr>
                <w:rFonts w:hint="eastAsia" w:ascii="黑体" w:hAnsi="黑体" w:eastAsia="黑体" w:cs="黑体"/>
                <w:sz w:val="28"/>
                <w:szCs w:val="24"/>
              </w:rPr>
              <w:t>5.3  进度安排</w:t>
            </w:r>
          </w:p>
          <w:p>
            <w:pPr>
              <w:spacing w:line="560" w:lineRule="exact"/>
              <w:jc w:val="left"/>
              <w:rPr>
                <w:rFonts w:ascii="楷体_GB2312" w:hAnsi="楷体_GB2312" w:eastAsia="楷体_GB2312" w:cs="楷体_GB2312"/>
                <w:sz w:val="28"/>
                <w:szCs w:val="24"/>
              </w:rPr>
            </w:pPr>
          </w:p>
          <w:tbl>
            <w:tblPr>
              <w:tblStyle w:val="19"/>
              <w:tblW w:w="8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4"/>
              <w:gridCol w:w="6373"/>
            </w:tblGrid>
            <w:tr>
              <w:tc>
                <w:tcPr>
                  <w:tcW w:w="2014" w:type="dxa"/>
                </w:tcPr>
                <w:p>
                  <w:pPr>
                    <w:spacing w:line="560" w:lineRule="exact"/>
                    <w:jc w:val="center"/>
                    <w:rPr>
                      <w:rFonts w:ascii="宋体" w:hAnsi="宋体" w:eastAsia="宋体" w:cs="宋体"/>
                      <w:kern w:val="0"/>
                      <w:sz w:val="28"/>
                      <w:szCs w:val="28"/>
                    </w:rPr>
                  </w:pPr>
                  <w:r>
                    <w:rPr>
                      <w:rFonts w:hint="eastAsia" w:ascii="宋体" w:hAnsi="宋体" w:eastAsia="宋体" w:cs="宋体"/>
                      <w:kern w:val="0"/>
                      <w:sz w:val="28"/>
                      <w:szCs w:val="28"/>
                    </w:rPr>
                    <w:t>项目周期</w:t>
                  </w:r>
                </w:p>
              </w:tc>
              <w:tc>
                <w:tcPr>
                  <w:tcW w:w="6373" w:type="dxa"/>
                </w:tcPr>
                <w:p>
                  <w:pPr>
                    <w:spacing w:line="560" w:lineRule="exact"/>
                    <w:jc w:val="center"/>
                    <w:rPr>
                      <w:rFonts w:ascii="宋体" w:hAnsi="宋体" w:eastAsia="宋体" w:cs="宋体"/>
                      <w:kern w:val="0"/>
                      <w:sz w:val="28"/>
                      <w:szCs w:val="28"/>
                    </w:rPr>
                  </w:pPr>
                  <w:r>
                    <w:rPr>
                      <w:rFonts w:hint="eastAsia" w:ascii="宋体" w:hAnsi="宋体" w:eastAsia="宋体" w:cs="宋体"/>
                      <w:kern w:val="0"/>
                      <w:sz w:val="28"/>
                      <w:szCs w:val="28"/>
                    </w:rPr>
                    <w:t>研究任务</w:t>
                  </w:r>
                </w:p>
              </w:tc>
            </w:tr>
            <w:tr>
              <w:trPr>
                <w:trHeight w:val="644" w:hRule="atLeast"/>
              </w:trPr>
              <w:tc>
                <w:tcPr>
                  <w:tcW w:w="2014" w:type="dxa"/>
                </w:tcPr>
                <w:p>
                  <w:pPr>
                    <w:spacing w:line="560" w:lineRule="exact"/>
                    <w:jc w:val="left"/>
                    <w:rPr>
                      <w:rFonts w:ascii="宋体" w:hAnsi="宋体" w:eastAsia="宋体" w:cs="宋体"/>
                      <w:kern w:val="0"/>
                      <w:sz w:val="28"/>
                      <w:szCs w:val="28"/>
                    </w:rPr>
                  </w:pPr>
                </w:p>
              </w:tc>
              <w:tc>
                <w:tcPr>
                  <w:tcW w:w="6373" w:type="dxa"/>
                </w:tcPr>
                <w:p>
                  <w:pPr>
                    <w:spacing w:line="560" w:lineRule="exact"/>
                    <w:jc w:val="left"/>
                    <w:rPr>
                      <w:rFonts w:ascii="宋体" w:hAnsi="宋体" w:eastAsia="宋体" w:cs="宋体"/>
                      <w:kern w:val="0"/>
                      <w:sz w:val="28"/>
                      <w:szCs w:val="28"/>
                    </w:rPr>
                  </w:pPr>
                </w:p>
              </w:tc>
            </w:tr>
            <w:tr>
              <w:tc>
                <w:tcPr>
                  <w:tcW w:w="2014" w:type="dxa"/>
                </w:tcPr>
                <w:p>
                  <w:pPr>
                    <w:spacing w:line="560" w:lineRule="exact"/>
                    <w:jc w:val="left"/>
                    <w:rPr>
                      <w:rFonts w:ascii="宋体" w:hAnsi="宋体" w:eastAsia="宋体" w:cs="宋体"/>
                      <w:kern w:val="0"/>
                      <w:sz w:val="28"/>
                      <w:szCs w:val="28"/>
                    </w:rPr>
                  </w:pPr>
                </w:p>
              </w:tc>
              <w:tc>
                <w:tcPr>
                  <w:tcW w:w="6373" w:type="dxa"/>
                </w:tcPr>
                <w:p>
                  <w:pPr>
                    <w:spacing w:line="560" w:lineRule="exact"/>
                    <w:jc w:val="left"/>
                    <w:rPr>
                      <w:rFonts w:ascii="宋体" w:hAnsi="宋体" w:eastAsia="宋体" w:cs="宋体"/>
                      <w:kern w:val="0"/>
                      <w:sz w:val="28"/>
                      <w:szCs w:val="28"/>
                    </w:rPr>
                  </w:pPr>
                </w:p>
              </w:tc>
            </w:tr>
            <w:tr>
              <w:tc>
                <w:tcPr>
                  <w:tcW w:w="2014" w:type="dxa"/>
                </w:tcPr>
                <w:p>
                  <w:pPr>
                    <w:spacing w:line="560" w:lineRule="exact"/>
                    <w:jc w:val="left"/>
                    <w:rPr>
                      <w:rFonts w:ascii="宋体" w:hAnsi="宋体" w:eastAsia="宋体" w:cs="宋体"/>
                      <w:kern w:val="0"/>
                      <w:sz w:val="28"/>
                      <w:szCs w:val="28"/>
                    </w:rPr>
                  </w:pPr>
                </w:p>
              </w:tc>
              <w:tc>
                <w:tcPr>
                  <w:tcW w:w="6373" w:type="dxa"/>
                </w:tcPr>
                <w:p>
                  <w:pPr>
                    <w:spacing w:line="560" w:lineRule="exact"/>
                    <w:jc w:val="left"/>
                    <w:rPr>
                      <w:rFonts w:ascii="宋体" w:hAnsi="宋体" w:eastAsia="宋体" w:cs="宋体"/>
                      <w:kern w:val="0"/>
                      <w:sz w:val="28"/>
                      <w:szCs w:val="28"/>
                    </w:rPr>
                  </w:pPr>
                </w:p>
              </w:tc>
            </w:tr>
            <w:tr>
              <w:tc>
                <w:tcPr>
                  <w:tcW w:w="2014" w:type="dxa"/>
                </w:tcPr>
                <w:p>
                  <w:pPr>
                    <w:spacing w:line="560" w:lineRule="exact"/>
                    <w:jc w:val="left"/>
                    <w:rPr>
                      <w:rFonts w:ascii="宋体" w:hAnsi="宋体" w:eastAsia="宋体" w:cs="宋体"/>
                      <w:kern w:val="0"/>
                      <w:sz w:val="28"/>
                      <w:szCs w:val="28"/>
                    </w:rPr>
                  </w:pPr>
                </w:p>
              </w:tc>
              <w:tc>
                <w:tcPr>
                  <w:tcW w:w="6373" w:type="dxa"/>
                </w:tcPr>
                <w:p>
                  <w:pPr>
                    <w:spacing w:line="560" w:lineRule="exact"/>
                    <w:jc w:val="left"/>
                    <w:rPr>
                      <w:rFonts w:ascii="宋体" w:hAnsi="宋体" w:eastAsia="宋体" w:cs="宋体"/>
                      <w:kern w:val="0"/>
                      <w:sz w:val="28"/>
                      <w:szCs w:val="28"/>
                    </w:rPr>
                  </w:pPr>
                </w:p>
              </w:tc>
            </w:tr>
            <w:tr>
              <w:tc>
                <w:tcPr>
                  <w:tcW w:w="2014" w:type="dxa"/>
                </w:tcPr>
                <w:p>
                  <w:pPr>
                    <w:spacing w:line="560" w:lineRule="exact"/>
                    <w:jc w:val="left"/>
                    <w:rPr>
                      <w:rFonts w:ascii="宋体" w:hAnsi="宋体" w:eastAsia="宋体" w:cs="宋体"/>
                      <w:kern w:val="0"/>
                      <w:sz w:val="28"/>
                      <w:szCs w:val="28"/>
                    </w:rPr>
                  </w:pPr>
                </w:p>
              </w:tc>
              <w:tc>
                <w:tcPr>
                  <w:tcW w:w="6373" w:type="dxa"/>
                </w:tcPr>
                <w:p>
                  <w:pPr>
                    <w:spacing w:line="560" w:lineRule="exact"/>
                    <w:jc w:val="left"/>
                    <w:rPr>
                      <w:rFonts w:ascii="宋体" w:hAnsi="宋体" w:eastAsia="宋体" w:cs="宋体"/>
                      <w:kern w:val="0"/>
                      <w:sz w:val="28"/>
                      <w:szCs w:val="28"/>
                    </w:rPr>
                  </w:pPr>
                </w:p>
              </w:tc>
            </w:tr>
          </w:tbl>
          <w:p>
            <w:pPr>
              <w:spacing w:line="560" w:lineRule="exact"/>
              <w:jc w:val="left"/>
              <w:rPr>
                <w:rFonts w:ascii="宋体" w:hAnsi="宋体" w:eastAsia="宋体" w:cs="宋体"/>
                <w:sz w:val="28"/>
                <w:szCs w:val="24"/>
              </w:rPr>
            </w:pPr>
          </w:p>
          <w:p>
            <w:pPr>
              <w:jc w:val="left"/>
              <w:rPr>
                <w:rFonts w:eastAsia="楷体"/>
                <w:sz w:val="28"/>
                <w:szCs w:val="28"/>
              </w:rPr>
            </w:pPr>
          </w:p>
        </w:tc>
      </w:tr>
      <w:tr>
        <w:trPr>
          <w:trHeight w:val="760" w:hRule="atLeast"/>
          <w:jc w:val="center"/>
        </w:trPr>
        <w:tc>
          <w:tcPr>
            <w:tcW w:w="8705" w:type="dxa"/>
            <w:tcBorders>
              <w:top w:val="single" w:color="auto" w:sz="4" w:space="0"/>
              <w:left w:val="single" w:color="auto" w:sz="4" w:space="0"/>
              <w:bottom w:val="single" w:color="auto" w:sz="4" w:space="0"/>
              <w:right w:val="single" w:color="auto" w:sz="4" w:space="0"/>
            </w:tcBorders>
          </w:tcPr>
          <w:p>
            <w:pPr>
              <w:jc w:val="left"/>
              <w:rPr>
                <w:rFonts w:ascii="黑体" w:hAnsi="黑体" w:eastAsia="黑体" w:cs="黑体"/>
                <w:sz w:val="32"/>
                <w:szCs w:val="32"/>
              </w:rPr>
            </w:pPr>
            <w:r>
              <w:rPr>
                <w:rFonts w:hint="eastAsia" w:ascii="黑体" w:hAnsi="黑体" w:eastAsia="黑体" w:cs="黑体"/>
                <w:sz w:val="32"/>
                <w:szCs w:val="32"/>
              </w:rPr>
              <w:t>6、主责单位和主要承担部门及分工</w:t>
            </w:r>
          </w:p>
          <w:p>
            <w:pPr>
              <w:spacing w:line="360" w:lineRule="auto"/>
              <w:jc w:val="left"/>
              <w:rPr>
                <w:rFonts w:ascii="黑体" w:hAnsi="黑体" w:eastAsia="黑体" w:cs="黑体"/>
                <w:sz w:val="28"/>
                <w:szCs w:val="28"/>
              </w:rPr>
            </w:pPr>
            <w:r>
              <w:rPr>
                <w:rFonts w:hint="eastAsia" w:ascii="黑体" w:hAnsi="黑体" w:eastAsia="黑体" w:cs="黑体"/>
                <w:sz w:val="28"/>
                <w:szCs w:val="28"/>
              </w:rPr>
              <w:t>6.1承担单位</w:t>
            </w:r>
          </w:p>
          <w:p>
            <w:pPr>
              <w:spacing w:line="360" w:lineRule="auto"/>
              <w:jc w:val="left"/>
              <w:rPr>
                <w:rFonts w:asciiTheme="minorEastAsia" w:hAnsiTheme="minorEastAsia" w:cstheme="minorEastAsia"/>
                <w:sz w:val="28"/>
                <w:szCs w:val="28"/>
              </w:rPr>
            </w:pPr>
          </w:p>
          <w:p>
            <w:pPr>
              <w:spacing w:line="360" w:lineRule="auto"/>
              <w:jc w:val="left"/>
              <w:rPr>
                <w:rFonts w:ascii="黑体" w:hAnsi="黑体" w:eastAsia="黑体" w:cs="黑体"/>
                <w:sz w:val="28"/>
                <w:szCs w:val="28"/>
              </w:rPr>
            </w:pPr>
            <w:r>
              <w:rPr>
                <w:rFonts w:hint="eastAsia" w:ascii="黑体" w:hAnsi="黑体" w:eastAsia="黑体" w:cs="黑体"/>
                <w:sz w:val="28"/>
                <w:szCs w:val="28"/>
              </w:rPr>
              <w:t>6.2主要承担部门及分工（可以联合开发）</w:t>
            </w:r>
          </w:p>
          <w:p>
            <w:pPr>
              <w:spacing w:line="560" w:lineRule="exact"/>
              <w:jc w:val="left"/>
              <w:rPr>
                <w:rFonts w:ascii="宋体" w:hAnsi="宋体" w:eastAsia="宋体" w:cs="宋体"/>
                <w:sz w:val="28"/>
                <w:szCs w:val="28"/>
              </w:rPr>
            </w:pPr>
          </w:p>
          <w:p>
            <w:pPr>
              <w:spacing w:line="560" w:lineRule="exact"/>
              <w:jc w:val="left"/>
              <w:rPr>
                <w:rFonts w:ascii="宋体" w:hAnsi="宋体" w:eastAsia="宋体" w:cs="宋体"/>
                <w:sz w:val="28"/>
                <w:szCs w:val="28"/>
              </w:rPr>
            </w:pPr>
          </w:p>
          <w:p>
            <w:pPr>
              <w:spacing w:line="560" w:lineRule="exact"/>
              <w:jc w:val="left"/>
              <w:rPr>
                <w:rFonts w:ascii="宋体" w:hAnsi="宋体" w:eastAsia="宋体" w:cs="宋体"/>
                <w:sz w:val="28"/>
                <w:szCs w:val="28"/>
              </w:rPr>
            </w:pPr>
          </w:p>
          <w:p>
            <w:pPr>
              <w:spacing w:line="560" w:lineRule="exact"/>
              <w:jc w:val="left"/>
              <w:rPr>
                <w:rFonts w:ascii="宋体" w:hAnsi="宋体" w:eastAsia="宋体" w:cs="宋体"/>
                <w:sz w:val="28"/>
                <w:szCs w:val="28"/>
              </w:rPr>
            </w:pPr>
          </w:p>
          <w:p>
            <w:pPr>
              <w:spacing w:line="560" w:lineRule="exact"/>
              <w:jc w:val="left"/>
              <w:rPr>
                <w:rFonts w:ascii="宋体" w:hAnsi="宋体" w:eastAsia="宋体" w:cs="宋体"/>
                <w:sz w:val="28"/>
                <w:szCs w:val="28"/>
              </w:rPr>
            </w:pPr>
          </w:p>
          <w:p>
            <w:pPr>
              <w:spacing w:line="560" w:lineRule="exact"/>
              <w:jc w:val="left"/>
              <w:rPr>
                <w:rFonts w:ascii="宋体" w:hAnsi="宋体" w:eastAsia="宋体" w:cs="宋体"/>
                <w:sz w:val="28"/>
                <w:szCs w:val="28"/>
              </w:rPr>
            </w:pPr>
          </w:p>
          <w:p>
            <w:pPr>
              <w:spacing w:line="560" w:lineRule="exact"/>
              <w:jc w:val="left"/>
              <w:rPr>
                <w:rFonts w:ascii="宋体" w:hAnsi="宋体" w:eastAsia="宋体" w:cs="宋体"/>
                <w:sz w:val="28"/>
                <w:szCs w:val="28"/>
              </w:rPr>
            </w:pPr>
          </w:p>
          <w:p>
            <w:pPr>
              <w:jc w:val="left"/>
              <w:rPr>
                <w:rFonts w:eastAsia="楷体"/>
                <w:sz w:val="24"/>
              </w:rPr>
            </w:pPr>
          </w:p>
        </w:tc>
      </w:tr>
    </w:tbl>
    <w:p>
      <w:pPr>
        <w:jc w:val="left"/>
        <w:rPr>
          <w:rFonts w:ascii="黑体" w:hAnsi="黑体" w:eastAsia="黑体" w:cs="黑体"/>
          <w:sz w:val="32"/>
          <w:szCs w:val="32"/>
        </w:rPr>
        <w:sectPr>
          <w:footerReference r:id="rId7" w:type="default"/>
          <w:footerReference r:id="rId8" w:type="even"/>
          <w:pgSz w:w="11906" w:h="16838"/>
          <w:pgMar w:top="1247" w:right="1474" w:bottom="1247" w:left="1588" w:header="851" w:footer="992" w:gutter="0"/>
          <w:pgNumType w:fmt="numberInDash" w:start="1"/>
          <w:cols w:space="425" w:num="1"/>
          <w:docGrid w:type="lines" w:linePitch="312" w:charSpace="0"/>
        </w:sectPr>
      </w:pPr>
    </w:p>
    <w:tbl>
      <w:tblPr>
        <w:tblStyle w:val="18"/>
        <w:tblW w:w="138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47"/>
        <w:gridCol w:w="1600"/>
        <w:gridCol w:w="1331"/>
        <w:gridCol w:w="3844"/>
        <w:gridCol w:w="2568"/>
        <w:gridCol w:w="2746"/>
      </w:tblGrid>
      <w:tr>
        <w:trPr>
          <w:trHeight w:val="760" w:hRule="atLeast"/>
          <w:jc w:val="center"/>
        </w:trPr>
        <w:tc>
          <w:tcPr>
            <w:tcW w:w="13836" w:type="dxa"/>
            <w:gridSpan w:val="6"/>
            <w:tcBorders>
              <w:top w:val="single" w:color="auto" w:sz="4" w:space="0"/>
              <w:left w:val="single" w:color="auto" w:sz="4" w:space="0"/>
              <w:bottom w:val="single" w:color="auto" w:sz="4" w:space="0"/>
              <w:right w:val="single" w:color="auto" w:sz="4" w:space="0"/>
            </w:tcBorders>
          </w:tcPr>
          <w:p>
            <w:pPr>
              <w:jc w:val="left"/>
              <w:rPr>
                <w:rFonts w:ascii="黑体" w:hAnsi="黑体" w:eastAsia="黑体" w:cs="黑体"/>
                <w:sz w:val="32"/>
                <w:szCs w:val="32"/>
              </w:rPr>
            </w:pPr>
            <w:r>
              <w:rPr>
                <w:rFonts w:hint="eastAsia" w:ascii="黑体" w:hAnsi="黑体" w:eastAsia="黑体" w:cs="黑体"/>
                <w:sz w:val="32"/>
                <w:szCs w:val="32"/>
              </w:rPr>
              <w:t>7、参与人员名单（可添加）</w:t>
            </w:r>
          </w:p>
        </w:tc>
      </w:tr>
      <w:tr>
        <w:trPr>
          <w:trHeight w:val="460" w:hRule="atLeast"/>
          <w:jc w:val="center"/>
        </w:trPr>
        <w:tc>
          <w:tcPr>
            <w:tcW w:w="1747" w:type="dxa"/>
            <w:tcBorders>
              <w:top w:val="single" w:color="auto" w:sz="4" w:space="0"/>
              <w:left w:val="single" w:color="auto" w:sz="4" w:space="0"/>
              <w:bottom w:val="single" w:color="auto" w:sz="4" w:space="0"/>
              <w:right w:val="single" w:color="auto" w:sz="4" w:space="0"/>
            </w:tcBorders>
          </w:tcPr>
          <w:p>
            <w:pPr>
              <w:jc w:val="center"/>
              <w:rPr>
                <w:rFonts w:ascii="黑体" w:hAnsi="黑体" w:eastAsia="黑体" w:cs="黑体"/>
              </w:rPr>
            </w:pPr>
          </w:p>
        </w:tc>
        <w:tc>
          <w:tcPr>
            <w:tcW w:w="1600" w:type="dxa"/>
            <w:tcBorders>
              <w:top w:val="single" w:color="auto" w:sz="4" w:space="0"/>
              <w:left w:val="single" w:color="auto" w:sz="4" w:space="0"/>
              <w:bottom w:val="single" w:color="auto" w:sz="4" w:space="0"/>
              <w:right w:val="single" w:color="auto" w:sz="4" w:space="0"/>
            </w:tcBorders>
          </w:tcPr>
          <w:p>
            <w:pPr>
              <w:spacing w:line="360" w:lineRule="auto"/>
              <w:jc w:val="center"/>
              <w:rPr>
                <w:rFonts w:ascii="黑体" w:hAnsi="黑体" w:eastAsia="黑体" w:cs="黑体"/>
                <w:sz w:val="28"/>
                <w:szCs w:val="36"/>
              </w:rPr>
            </w:pPr>
            <w:r>
              <w:rPr>
                <w:rFonts w:hint="eastAsia" w:ascii="黑体" w:hAnsi="黑体" w:eastAsia="黑体" w:cs="黑体"/>
                <w:sz w:val="28"/>
                <w:szCs w:val="36"/>
              </w:rPr>
              <w:t>姓名</w:t>
            </w:r>
          </w:p>
        </w:tc>
        <w:tc>
          <w:tcPr>
            <w:tcW w:w="1331" w:type="dxa"/>
            <w:tcBorders>
              <w:top w:val="single" w:color="auto" w:sz="4" w:space="0"/>
              <w:left w:val="single" w:color="auto" w:sz="4" w:space="0"/>
              <w:bottom w:val="single" w:color="auto" w:sz="4" w:space="0"/>
              <w:right w:val="single" w:color="auto" w:sz="4" w:space="0"/>
            </w:tcBorders>
          </w:tcPr>
          <w:p>
            <w:pPr>
              <w:spacing w:line="360" w:lineRule="auto"/>
              <w:jc w:val="center"/>
              <w:rPr>
                <w:rFonts w:ascii="黑体" w:hAnsi="黑体" w:eastAsia="黑体" w:cs="黑体"/>
                <w:sz w:val="28"/>
                <w:szCs w:val="36"/>
              </w:rPr>
            </w:pPr>
            <w:r>
              <w:rPr>
                <w:rFonts w:hint="eastAsia" w:ascii="黑体" w:hAnsi="黑体" w:eastAsia="黑体" w:cs="黑体"/>
                <w:sz w:val="28"/>
                <w:szCs w:val="36"/>
              </w:rPr>
              <w:t>性别</w:t>
            </w:r>
          </w:p>
        </w:tc>
        <w:tc>
          <w:tcPr>
            <w:tcW w:w="3844" w:type="dxa"/>
            <w:tcBorders>
              <w:top w:val="single" w:color="auto" w:sz="4" w:space="0"/>
              <w:left w:val="single" w:color="auto" w:sz="4" w:space="0"/>
              <w:bottom w:val="single" w:color="auto" w:sz="4" w:space="0"/>
              <w:right w:val="single" w:color="auto" w:sz="4" w:space="0"/>
            </w:tcBorders>
          </w:tcPr>
          <w:p>
            <w:pPr>
              <w:spacing w:line="360" w:lineRule="auto"/>
              <w:jc w:val="center"/>
              <w:rPr>
                <w:rFonts w:ascii="黑体" w:hAnsi="黑体" w:eastAsia="黑体" w:cs="黑体"/>
                <w:sz w:val="28"/>
                <w:szCs w:val="36"/>
              </w:rPr>
            </w:pPr>
            <w:r>
              <w:rPr>
                <w:rFonts w:hint="eastAsia" w:ascii="黑体" w:hAnsi="黑体" w:eastAsia="黑体" w:cs="黑体"/>
                <w:sz w:val="28"/>
                <w:szCs w:val="36"/>
              </w:rPr>
              <w:t>单位及部门</w:t>
            </w:r>
          </w:p>
        </w:tc>
        <w:tc>
          <w:tcPr>
            <w:tcW w:w="2568" w:type="dxa"/>
            <w:tcBorders>
              <w:top w:val="single" w:color="auto" w:sz="4" w:space="0"/>
              <w:left w:val="single" w:color="auto" w:sz="4" w:space="0"/>
              <w:bottom w:val="single" w:color="auto" w:sz="4" w:space="0"/>
              <w:right w:val="single" w:color="auto" w:sz="4" w:space="0"/>
            </w:tcBorders>
          </w:tcPr>
          <w:p>
            <w:pPr>
              <w:spacing w:line="360" w:lineRule="auto"/>
              <w:jc w:val="center"/>
              <w:rPr>
                <w:rFonts w:ascii="黑体" w:hAnsi="黑体" w:eastAsia="黑体" w:cs="黑体"/>
                <w:sz w:val="28"/>
                <w:szCs w:val="36"/>
              </w:rPr>
            </w:pPr>
            <w:r>
              <w:rPr>
                <w:rFonts w:hint="eastAsia" w:ascii="黑体" w:hAnsi="黑体" w:eastAsia="黑体" w:cs="黑体"/>
                <w:sz w:val="28"/>
                <w:szCs w:val="36"/>
              </w:rPr>
              <w:t>职务/职称</w:t>
            </w:r>
          </w:p>
        </w:tc>
        <w:tc>
          <w:tcPr>
            <w:tcW w:w="2746" w:type="dxa"/>
            <w:tcBorders>
              <w:top w:val="single" w:color="auto" w:sz="4" w:space="0"/>
              <w:left w:val="single" w:color="auto" w:sz="4" w:space="0"/>
              <w:bottom w:val="single" w:color="auto" w:sz="4" w:space="0"/>
              <w:right w:val="single" w:color="auto" w:sz="4" w:space="0"/>
            </w:tcBorders>
          </w:tcPr>
          <w:p>
            <w:pPr>
              <w:spacing w:line="360" w:lineRule="auto"/>
              <w:jc w:val="center"/>
              <w:rPr>
                <w:rFonts w:ascii="黑体" w:hAnsi="黑体" w:eastAsia="黑体" w:cs="黑体"/>
                <w:sz w:val="28"/>
                <w:szCs w:val="36"/>
              </w:rPr>
            </w:pPr>
            <w:r>
              <w:rPr>
                <w:rFonts w:hint="eastAsia" w:ascii="黑体" w:hAnsi="黑体" w:eastAsia="黑体" w:cs="黑体"/>
                <w:sz w:val="28"/>
                <w:szCs w:val="36"/>
              </w:rPr>
              <w:t>承担内容</w:t>
            </w:r>
          </w:p>
        </w:tc>
      </w:tr>
      <w:tr>
        <w:trPr>
          <w:trHeight w:val="567" w:hRule="exact"/>
          <w:jc w:val="center"/>
        </w:trPr>
        <w:tc>
          <w:tcPr>
            <w:tcW w:w="1747" w:type="dxa"/>
            <w:tcBorders>
              <w:top w:val="single" w:color="auto" w:sz="4" w:space="0"/>
              <w:left w:val="single" w:color="auto" w:sz="4" w:space="0"/>
              <w:bottom w:val="single" w:color="auto" w:sz="4" w:space="0"/>
              <w:right w:val="single" w:color="auto" w:sz="4" w:space="0"/>
            </w:tcBorders>
          </w:tcPr>
          <w:p>
            <w:pPr>
              <w:jc w:val="center"/>
              <w:rPr>
                <w:rFonts w:ascii="黑体" w:hAnsi="黑体" w:eastAsia="黑体" w:cs="黑体"/>
                <w:sz w:val="28"/>
                <w:szCs w:val="28"/>
              </w:rPr>
            </w:pPr>
            <w:r>
              <w:rPr>
                <w:rFonts w:hint="eastAsia" w:ascii="黑体" w:hAnsi="黑体" w:eastAsia="黑体" w:cs="黑体"/>
                <w:sz w:val="28"/>
                <w:szCs w:val="28"/>
              </w:rPr>
              <w:t>项目负责人</w:t>
            </w:r>
          </w:p>
        </w:tc>
        <w:tc>
          <w:tcPr>
            <w:tcW w:w="16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r>
      <w:tr>
        <w:trPr>
          <w:trHeight w:val="567" w:hRule="exact"/>
          <w:jc w:val="center"/>
        </w:trPr>
        <w:tc>
          <w:tcPr>
            <w:tcW w:w="1747" w:type="dxa"/>
            <w:tcBorders>
              <w:top w:val="single" w:color="auto" w:sz="4" w:space="0"/>
              <w:left w:val="single" w:color="auto" w:sz="4" w:space="0"/>
              <w:bottom w:val="single" w:color="auto" w:sz="4" w:space="0"/>
              <w:right w:val="single" w:color="auto" w:sz="4" w:space="0"/>
            </w:tcBorders>
          </w:tcPr>
          <w:p>
            <w:pPr>
              <w:jc w:val="center"/>
              <w:rPr>
                <w:rFonts w:ascii="黑体" w:hAnsi="黑体" w:eastAsia="黑体" w:cs="黑体"/>
                <w:sz w:val="28"/>
                <w:szCs w:val="28"/>
              </w:rPr>
            </w:pPr>
            <w:r>
              <w:rPr>
                <w:rFonts w:hint="eastAsia" w:ascii="黑体" w:hAnsi="黑体" w:eastAsia="黑体" w:cs="黑体"/>
                <w:sz w:val="28"/>
                <w:szCs w:val="28"/>
              </w:rPr>
              <w:t>技术负责人</w:t>
            </w:r>
          </w:p>
        </w:tc>
        <w:tc>
          <w:tcPr>
            <w:tcW w:w="16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r>
      <w:tr>
        <w:trPr>
          <w:cantSplit/>
          <w:trHeight w:val="567" w:hRule="exact"/>
          <w:jc w:val="center"/>
        </w:trPr>
        <w:tc>
          <w:tcPr>
            <w:tcW w:w="1747" w:type="dxa"/>
            <w:vMerge w:val="restart"/>
            <w:tcBorders>
              <w:top w:val="single" w:color="auto" w:sz="4" w:space="0"/>
              <w:left w:val="single" w:color="auto" w:sz="4" w:space="0"/>
              <w:right w:val="single" w:color="auto" w:sz="4" w:space="0"/>
            </w:tcBorders>
            <w:vAlign w:val="center"/>
          </w:tcPr>
          <w:p>
            <w:pPr>
              <w:spacing w:line="560" w:lineRule="exact"/>
              <w:jc w:val="center"/>
              <w:rPr>
                <w:rFonts w:ascii="黑体" w:hAnsi="黑体" w:eastAsia="黑体" w:cs="黑体"/>
                <w:sz w:val="28"/>
                <w:szCs w:val="28"/>
              </w:rPr>
            </w:pPr>
            <w:r>
              <w:rPr>
                <w:rFonts w:hint="eastAsia" w:ascii="黑体" w:hAnsi="黑体" w:eastAsia="黑体" w:cs="黑体"/>
                <w:sz w:val="28"/>
                <w:szCs w:val="28"/>
              </w:rPr>
              <w:t>研</w:t>
            </w:r>
          </w:p>
          <w:p>
            <w:pPr>
              <w:spacing w:line="560" w:lineRule="exact"/>
              <w:jc w:val="center"/>
              <w:rPr>
                <w:rFonts w:ascii="黑体" w:hAnsi="黑体" w:eastAsia="黑体" w:cs="黑体"/>
                <w:sz w:val="28"/>
                <w:szCs w:val="28"/>
              </w:rPr>
            </w:pPr>
            <w:r>
              <w:rPr>
                <w:rFonts w:hint="eastAsia" w:ascii="黑体" w:hAnsi="黑体" w:eastAsia="黑体" w:cs="黑体"/>
                <w:sz w:val="28"/>
                <w:szCs w:val="28"/>
              </w:rPr>
              <w:t>发</w:t>
            </w:r>
          </w:p>
          <w:p>
            <w:pPr>
              <w:spacing w:line="560" w:lineRule="exact"/>
              <w:jc w:val="center"/>
              <w:rPr>
                <w:rFonts w:ascii="黑体" w:hAnsi="黑体" w:eastAsia="黑体" w:cs="黑体"/>
                <w:sz w:val="28"/>
                <w:szCs w:val="28"/>
              </w:rPr>
            </w:pPr>
            <w:r>
              <w:rPr>
                <w:rFonts w:hint="eastAsia" w:ascii="黑体" w:hAnsi="黑体" w:eastAsia="黑体" w:cs="黑体"/>
                <w:sz w:val="28"/>
                <w:szCs w:val="28"/>
              </w:rPr>
              <w:t>人</w:t>
            </w:r>
          </w:p>
          <w:p>
            <w:pPr>
              <w:spacing w:line="560" w:lineRule="exact"/>
              <w:jc w:val="center"/>
              <w:rPr>
                <w:rFonts w:ascii="黑体" w:hAnsi="黑体" w:eastAsia="黑体" w:cs="黑体"/>
                <w:sz w:val="28"/>
                <w:szCs w:val="28"/>
              </w:rPr>
            </w:pPr>
            <w:r>
              <w:rPr>
                <w:rFonts w:hint="eastAsia" w:ascii="黑体" w:hAnsi="黑体" w:eastAsia="黑体" w:cs="黑体"/>
                <w:sz w:val="28"/>
                <w:szCs w:val="28"/>
              </w:rPr>
              <w:t>员</w:t>
            </w:r>
          </w:p>
        </w:tc>
        <w:tc>
          <w:tcPr>
            <w:tcW w:w="16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tcPr>
          <w:p>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r>
      <w:tr>
        <w:trPr>
          <w:cantSplit/>
          <w:trHeight w:val="567" w:hRule="exact"/>
          <w:jc w:val="center"/>
        </w:trPr>
        <w:tc>
          <w:tcPr>
            <w:tcW w:w="1747" w:type="dxa"/>
            <w:vMerge w:val="continue"/>
            <w:tcBorders>
              <w:left w:val="single" w:color="auto" w:sz="4" w:space="0"/>
              <w:right w:val="single" w:color="auto" w:sz="4" w:space="0"/>
            </w:tcBorders>
            <w:vAlign w:val="center"/>
          </w:tcPr>
          <w:p>
            <w:pPr>
              <w:jc w:val="center"/>
              <w:rPr>
                <w:rFonts w:ascii="楷体_GB2312" w:hAnsi="楷体_GB2312" w:eastAsia="楷体_GB2312" w:cs="楷体_GB2312"/>
                <w:sz w:val="28"/>
                <w:szCs w:val="28"/>
              </w:rPr>
            </w:pPr>
          </w:p>
        </w:tc>
        <w:tc>
          <w:tcPr>
            <w:tcW w:w="16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tcPr>
          <w:p>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r>
      <w:tr>
        <w:trPr>
          <w:cantSplit/>
          <w:trHeight w:val="567" w:hRule="exact"/>
          <w:jc w:val="center"/>
        </w:trPr>
        <w:tc>
          <w:tcPr>
            <w:tcW w:w="1747" w:type="dxa"/>
            <w:vMerge w:val="continue"/>
            <w:tcBorders>
              <w:left w:val="single" w:color="auto" w:sz="4" w:space="0"/>
              <w:right w:val="single" w:color="auto" w:sz="4" w:space="0"/>
            </w:tcBorders>
            <w:vAlign w:val="center"/>
          </w:tcPr>
          <w:p>
            <w:pPr>
              <w:jc w:val="center"/>
              <w:rPr>
                <w:rFonts w:ascii="楷体_GB2312" w:hAnsi="楷体_GB2312" w:eastAsia="楷体_GB2312" w:cs="楷体_GB2312"/>
                <w:sz w:val="28"/>
                <w:szCs w:val="28"/>
              </w:rPr>
            </w:pPr>
          </w:p>
        </w:tc>
        <w:tc>
          <w:tcPr>
            <w:tcW w:w="16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tcPr>
          <w:p>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r>
      <w:tr>
        <w:trPr>
          <w:cantSplit/>
          <w:trHeight w:val="567" w:hRule="exact"/>
          <w:jc w:val="center"/>
        </w:trPr>
        <w:tc>
          <w:tcPr>
            <w:tcW w:w="1747" w:type="dxa"/>
            <w:vMerge w:val="continue"/>
            <w:tcBorders>
              <w:left w:val="single" w:color="auto" w:sz="4" w:space="0"/>
              <w:right w:val="single" w:color="auto" w:sz="4" w:space="0"/>
            </w:tcBorders>
            <w:vAlign w:val="center"/>
          </w:tcPr>
          <w:p>
            <w:pPr>
              <w:jc w:val="center"/>
              <w:rPr>
                <w:rFonts w:ascii="楷体_GB2312" w:hAnsi="楷体_GB2312" w:eastAsia="楷体_GB2312" w:cs="楷体_GB2312"/>
                <w:sz w:val="28"/>
                <w:szCs w:val="28"/>
              </w:rPr>
            </w:pPr>
          </w:p>
        </w:tc>
        <w:tc>
          <w:tcPr>
            <w:tcW w:w="16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tcPr>
          <w:p>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tcPr>
          <w:p>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r>
      <w:tr>
        <w:trPr>
          <w:cantSplit/>
          <w:trHeight w:val="567" w:hRule="exact"/>
          <w:jc w:val="center"/>
        </w:trPr>
        <w:tc>
          <w:tcPr>
            <w:tcW w:w="1747" w:type="dxa"/>
            <w:vMerge w:val="continue"/>
            <w:tcBorders>
              <w:left w:val="single" w:color="auto" w:sz="4" w:space="0"/>
              <w:right w:val="single" w:color="auto" w:sz="4" w:space="0"/>
            </w:tcBorders>
            <w:vAlign w:val="center"/>
          </w:tcPr>
          <w:p>
            <w:pPr>
              <w:jc w:val="center"/>
              <w:rPr>
                <w:rFonts w:ascii="楷体_GB2312" w:hAnsi="楷体_GB2312" w:eastAsia="楷体_GB2312" w:cs="楷体_GB2312"/>
                <w:sz w:val="28"/>
                <w:szCs w:val="28"/>
              </w:rPr>
            </w:pPr>
          </w:p>
        </w:tc>
        <w:tc>
          <w:tcPr>
            <w:tcW w:w="16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tcPr>
          <w:p>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tcPr>
          <w:p>
            <w:pPr>
              <w:rPr>
                <w:rFonts w:ascii="宋体" w:hAnsi="宋体" w:eastAsia="宋体" w:cs="宋体"/>
                <w:kern w:val="0"/>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r>
      <w:tr>
        <w:trPr>
          <w:cantSplit/>
          <w:trHeight w:val="567" w:hRule="exact"/>
          <w:jc w:val="center"/>
        </w:trPr>
        <w:tc>
          <w:tcPr>
            <w:tcW w:w="1747" w:type="dxa"/>
            <w:vMerge w:val="continue"/>
            <w:tcBorders>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8"/>
                <w:szCs w:val="28"/>
              </w:rPr>
            </w:pPr>
          </w:p>
        </w:tc>
        <w:tc>
          <w:tcPr>
            <w:tcW w:w="16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tcPr>
          <w:p>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r>
      <w:tr>
        <w:trPr>
          <w:cantSplit/>
          <w:trHeight w:val="567" w:hRule="exact"/>
          <w:jc w:val="center"/>
        </w:trPr>
        <w:tc>
          <w:tcPr>
            <w:tcW w:w="1747" w:type="dxa"/>
            <w:vMerge w:val="restart"/>
            <w:tcBorders>
              <w:top w:val="single" w:color="auto" w:sz="4" w:space="0"/>
              <w:left w:val="single" w:color="auto" w:sz="4" w:space="0"/>
              <w:right w:val="single" w:color="auto" w:sz="4" w:space="0"/>
            </w:tcBorders>
            <w:vAlign w:val="center"/>
          </w:tcPr>
          <w:p>
            <w:pPr>
              <w:spacing w:line="360" w:lineRule="exact"/>
              <w:jc w:val="center"/>
              <w:rPr>
                <w:rFonts w:ascii="黑体" w:hAnsi="黑体" w:eastAsia="黑体" w:cs="黑体"/>
                <w:sz w:val="28"/>
                <w:szCs w:val="28"/>
              </w:rPr>
            </w:pPr>
            <w:r>
              <w:rPr>
                <w:rFonts w:hint="eastAsia" w:ascii="黑体" w:hAnsi="黑体" w:eastAsia="黑体" w:cs="黑体"/>
                <w:sz w:val="28"/>
                <w:szCs w:val="28"/>
              </w:rPr>
              <w:t>研发项目</w:t>
            </w:r>
          </w:p>
          <w:p>
            <w:pPr>
              <w:spacing w:line="360" w:lineRule="exact"/>
              <w:jc w:val="center"/>
              <w:rPr>
                <w:rFonts w:ascii="仿宋_GB2312" w:hAnsi="仿宋_GB2312" w:eastAsia="仿宋_GB2312" w:cs="仿宋_GB2312"/>
                <w:sz w:val="28"/>
                <w:szCs w:val="28"/>
              </w:rPr>
            </w:pPr>
            <w:r>
              <w:rPr>
                <w:rFonts w:hint="eastAsia" w:ascii="黑体" w:hAnsi="黑体" w:eastAsia="黑体" w:cs="黑体"/>
                <w:sz w:val="28"/>
                <w:szCs w:val="28"/>
              </w:rPr>
              <w:t>辅助人员</w:t>
            </w:r>
          </w:p>
        </w:tc>
        <w:tc>
          <w:tcPr>
            <w:tcW w:w="16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tcPr>
          <w:p>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r>
      <w:tr>
        <w:trPr>
          <w:cantSplit/>
          <w:trHeight w:val="567" w:hRule="exact"/>
          <w:jc w:val="center"/>
        </w:trPr>
        <w:tc>
          <w:tcPr>
            <w:tcW w:w="1747" w:type="dxa"/>
            <w:vMerge w:val="continue"/>
            <w:tcBorders>
              <w:left w:val="single" w:color="auto" w:sz="4" w:space="0"/>
              <w:bottom w:val="single" w:color="auto" w:sz="4" w:space="0"/>
              <w:right w:val="single" w:color="auto" w:sz="4" w:space="0"/>
            </w:tcBorders>
            <w:vAlign w:val="center"/>
          </w:tcPr>
          <w:p>
            <w:pPr>
              <w:jc w:val="center"/>
              <w:rPr>
                <w:rFonts w:ascii="仿宋_GB2312" w:hAnsi="仿宋_GB2312" w:eastAsia="仿宋_GB2312" w:cs="仿宋_GB2312"/>
                <w:sz w:val="28"/>
                <w:szCs w:val="28"/>
              </w:rPr>
            </w:pPr>
          </w:p>
        </w:tc>
        <w:tc>
          <w:tcPr>
            <w:tcW w:w="1600"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1331"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3844" w:type="dxa"/>
            <w:tcBorders>
              <w:top w:val="single" w:color="auto" w:sz="4" w:space="0"/>
              <w:left w:val="single" w:color="auto" w:sz="4" w:space="0"/>
              <w:bottom w:val="single" w:color="auto" w:sz="4" w:space="0"/>
              <w:right w:val="single" w:color="auto" w:sz="4" w:space="0"/>
            </w:tcBorders>
          </w:tcPr>
          <w:p>
            <w:pPr>
              <w:rPr>
                <w:rFonts w:ascii="宋体" w:hAnsi="宋体" w:eastAsia="宋体" w:cs="宋体"/>
                <w:sz w:val="28"/>
                <w:szCs w:val="28"/>
              </w:rPr>
            </w:pPr>
          </w:p>
        </w:tc>
        <w:tc>
          <w:tcPr>
            <w:tcW w:w="2568"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c>
          <w:tcPr>
            <w:tcW w:w="2746" w:type="dxa"/>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8"/>
                <w:szCs w:val="28"/>
              </w:rPr>
            </w:pPr>
          </w:p>
        </w:tc>
      </w:tr>
    </w:tbl>
    <w:p>
      <w:pPr>
        <w:jc w:val="left"/>
        <w:rPr>
          <w:rFonts w:ascii="黑体" w:hAnsi="黑体" w:eastAsia="黑体" w:cs="黑体"/>
          <w:sz w:val="32"/>
          <w:szCs w:val="32"/>
        </w:rPr>
        <w:sectPr>
          <w:footerReference r:id="rId9" w:type="default"/>
          <w:pgSz w:w="16838" w:h="11906" w:orient="landscape"/>
          <w:pgMar w:top="1803" w:right="1440" w:bottom="1803" w:left="1440" w:header="851" w:footer="992" w:gutter="0"/>
          <w:pgNumType w:fmt="numberInDash"/>
          <w:cols w:space="0" w:num="1"/>
          <w:docGrid w:type="lines" w:linePitch="319" w:charSpace="0"/>
        </w:sectPr>
      </w:pPr>
    </w:p>
    <w:p>
      <w:pPr>
        <w:jc w:val="left"/>
        <w:rPr>
          <w:rFonts w:ascii="黑体" w:hAnsi="黑体" w:eastAsia="黑体" w:cs="黑体"/>
          <w:sz w:val="32"/>
          <w:szCs w:val="32"/>
        </w:rPr>
      </w:pPr>
      <w:r>
        <w:rPr>
          <w:rFonts w:hint="eastAsia" w:ascii="黑体" w:hAnsi="黑体" w:eastAsia="黑体" w:cs="黑体"/>
          <w:sz w:val="32"/>
          <w:szCs w:val="32"/>
        </w:rPr>
        <w:t>8、项目研发支出预算</w:t>
      </w:r>
      <w:r>
        <w:rPr>
          <w:rFonts w:hint="eastAsia" w:ascii="黑体" w:hAnsi="黑体" w:eastAsia="黑体" w:cs="黑体"/>
          <w:sz w:val="28"/>
          <w:szCs w:val="28"/>
        </w:rPr>
        <w:t>（附预算明细）</w:t>
      </w:r>
    </w:p>
    <w:tbl>
      <w:tblPr>
        <w:tblStyle w:val="18"/>
        <w:tblpPr w:leftFromText="180" w:rightFromText="180" w:vertAnchor="text" w:tblpXSpec="center" w:tblpY="1"/>
        <w:tblOverlap w:val="never"/>
        <w:tblW w:w="1013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1"/>
        <w:gridCol w:w="1216"/>
        <w:gridCol w:w="1535"/>
        <w:gridCol w:w="4315"/>
        <w:gridCol w:w="1791"/>
      </w:tblGrid>
      <w:tr>
        <w:trPr>
          <w:trHeight w:val="590" w:hRule="atLeast"/>
        </w:trPr>
        <w:tc>
          <w:tcPr>
            <w:tcW w:w="1281" w:type="dxa"/>
            <w:tcBorders>
              <w:top w:val="single" w:color="auto" w:sz="4" w:space="0"/>
              <w:left w:val="single" w:color="auto" w:sz="4" w:space="0"/>
              <w:bottom w:val="single" w:color="auto" w:sz="4" w:space="0"/>
              <w:right w:val="single" w:color="auto" w:sz="4" w:space="0"/>
            </w:tcBorders>
          </w:tcPr>
          <w:p>
            <w:pPr>
              <w:jc w:val="left"/>
              <w:rPr>
                <w:rFonts w:ascii="楷体_GB2312" w:hAnsi="楷体_GB2312" w:eastAsia="楷体_GB2312" w:cs="楷体_GB2312"/>
                <w:sz w:val="32"/>
                <w:szCs w:val="24"/>
              </w:rPr>
            </w:pPr>
          </w:p>
        </w:tc>
        <w:tc>
          <w:tcPr>
            <w:tcW w:w="1216" w:type="dxa"/>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黑体"/>
                <w:sz w:val="32"/>
                <w:szCs w:val="24"/>
              </w:rPr>
            </w:pPr>
            <w:r>
              <w:rPr>
                <w:rFonts w:hint="eastAsia" w:ascii="黑体" w:hAnsi="黑体" w:eastAsia="黑体" w:cs="黑体"/>
                <w:sz w:val="32"/>
                <w:szCs w:val="24"/>
              </w:rPr>
              <w:t>内容</w:t>
            </w:r>
          </w:p>
        </w:tc>
        <w:tc>
          <w:tcPr>
            <w:tcW w:w="1535" w:type="dxa"/>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黑体"/>
                <w:sz w:val="32"/>
                <w:szCs w:val="24"/>
              </w:rPr>
            </w:pPr>
            <w:r>
              <w:rPr>
                <w:rFonts w:hint="eastAsia" w:ascii="黑体" w:hAnsi="黑体" w:eastAsia="黑体" w:cs="黑体"/>
                <w:sz w:val="32"/>
                <w:szCs w:val="24"/>
              </w:rPr>
              <w:t>名 称</w:t>
            </w:r>
          </w:p>
        </w:tc>
        <w:tc>
          <w:tcPr>
            <w:tcW w:w="4315" w:type="dxa"/>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黑体"/>
                <w:sz w:val="32"/>
                <w:szCs w:val="24"/>
              </w:rPr>
            </w:pPr>
            <w:r>
              <w:rPr>
                <w:rFonts w:hint="eastAsia" w:ascii="黑体" w:hAnsi="黑体" w:eastAsia="黑体" w:cs="黑体"/>
                <w:sz w:val="32"/>
                <w:szCs w:val="24"/>
              </w:rPr>
              <w:t>具体内容</w:t>
            </w:r>
          </w:p>
        </w:tc>
        <w:tc>
          <w:tcPr>
            <w:tcW w:w="1791" w:type="dxa"/>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黑体"/>
                <w:sz w:val="32"/>
                <w:szCs w:val="24"/>
              </w:rPr>
            </w:pPr>
            <w:r>
              <w:rPr>
                <w:rFonts w:hint="eastAsia" w:ascii="黑体" w:hAnsi="黑体" w:eastAsia="黑体" w:cs="黑体"/>
                <w:sz w:val="32"/>
                <w:szCs w:val="24"/>
              </w:rPr>
              <w:t>金额</w:t>
            </w:r>
          </w:p>
          <w:p>
            <w:pPr>
              <w:jc w:val="center"/>
              <w:rPr>
                <w:rFonts w:ascii="黑体" w:hAnsi="黑体" w:eastAsia="黑体" w:cs="黑体"/>
                <w:sz w:val="32"/>
                <w:szCs w:val="24"/>
              </w:rPr>
            </w:pPr>
            <w:r>
              <w:rPr>
                <w:rFonts w:hint="eastAsia" w:ascii="黑体" w:hAnsi="黑体" w:eastAsia="黑体" w:cs="黑体"/>
                <w:sz w:val="32"/>
                <w:szCs w:val="24"/>
              </w:rPr>
              <w:t>(万元)</w:t>
            </w:r>
          </w:p>
        </w:tc>
      </w:tr>
      <w:tr>
        <w:trPr>
          <w:cantSplit/>
          <w:trHeight w:val="1210" w:hRule="atLeast"/>
        </w:trPr>
        <w:tc>
          <w:tcPr>
            <w:tcW w:w="1281" w:type="dxa"/>
            <w:vMerge w:val="restart"/>
            <w:tcBorders>
              <w:top w:val="single" w:color="auto" w:sz="4" w:space="0"/>
              <w:left w:val="single" w:color="auto" w:sz="4" w:space="0"/>
              <w:bottom w:val="single" w:color="auto" w:sz="4" w:space="0"/>
              <w:right w:val="single" w:color="auto" w:sz="4" w:space="0"/>
            </w:tcBorders>
            <w:vAlign w:val="center"/>
          </w:tcPr>
          <w:p>
            <w:pPr>
              <w:rPr>
                <w:rFonts w:ascii="楷体_GB2312" w:hAnsi="楷体_GB2312" w:eastAsia="楷体_GB2312" w:cs="楷体_GB2312"/>
                <w:b/>
                <w:bCs/>
                <w:sz w:val="28"/>
                <w:szCs w:val="24"/>
              </w:rPr>
            </w:pPr>
            <w:r>
              <w:rPr>
                <w:rFonts w:hint="eastAsia" w:ascii="黑体" w:hAnsi="黑体" w:eastAsia="黑体" w:cs="黑体"/>
                <w:sz w:val="28"/>
                <w:szCs w:val="28"/>
              </w:rPr>
              <w:t>研究开发经费预算</w:t>
            </w:r>
          </w:p>
        </w:tc>
        <w:tc>
          <w:tcPr>
            <w:tcW w:w="1216" w:type="dxa"/>
            <w:vMerge w:val="restart"/>
            <w:tcBorders>
              <w:top w:val="single" w:color="auto" w:sz="4" w:space="0"/>
              <w:left w:val="single" w:color="auto" w:sz="4" w:space="0"/>
              <w:right w:val="single" w:color="auto" w:sz="4" w:space="0"/>
            </w:tcBorders>
            <w:vAlign w:val="center"/>
          </w:tcPr>
          <w:p>
            <w:pPr>
              <w:widowControl/>
              <w:autoSpaceDE w:val="0"/>
              <w:autoSpaceDN w:val="0"/>
              <w:spacing w:line="440" w:lineRule="exact"/>
              <w:jc w:val="center"/>
              <w:rPr>
                <w:rFonts w:ascii="黑体" w:hAnsi="黑体" w:eastAsia="黑体" w:cs="黑体"/>
                <w:sz w:val="22"/>
              </w:rPr>
            </w:pPr>
            <w:r>
              <w:rPr>
                <w:rFonts w:hint="eastAsia" w:ascii="黑体" w:hAnsi="黑体" w:eastAsia="黑体" w:cs="黑体"/>
                <w:sz w:val="28"/>
                <w:szCs w:val="24"/>
              </w:rPr>
              <w:t>直接经费</w:t>
            </w:r>
          </w:p>
        </w:tc>
        <w:tc>
          <w:tcPr>
            <w:tcW w:w="153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40" w:lineRule="exact"/>
              <w:jc w:val="center"/>
              <w:rPr>
                <w:rFonts w:ascii="黑体" w:hAnsi="黑体" w:eastAsia="黑体" w:cs="黑体"/>
                <w:sz w:val="22"/>
              </w:rPr>
            </w:pPr>
            <w:r>
              <w:rPr>
                <w:rFonts w:hint="eastAsia" w:ascii="黑体" w:hAnsi="黑体" w:eastAsia="黑体" w:cs="黑体"/>
                <w:sz w:val="28"/>
                <w:szCs w:val="28"/>
              </w:rPr>
              <w:t>设备费</w:t>
            </w:r>
          </w:p>
        </w:tc>
        <w:tc>
          <w:tcPr>
            <w:tcW w:w="431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40" w:lineRule="exact"/>
              <w:rPr>
                <w:rFonts w:ascii="仿宋_GB2312" w:hAnsi="仿宋_GB2312" w:eastAsia="仿宋_GB2312" w:cs="仿宋_GB2312"/>
                <w:sz w:val="28"/>
                <w:szCs w:val="24"/>
              </w:rPr>
            </w:pPr>
            <w:r>
              <w:rPr>
                <w:rFonts w:hint="eastAsia" w:ascii="仿宋_GB2312" w:hAnsi="仿宋_GB2312" w:eastAsia="仿宋_GB2312" w:cs="仿宋_GB2312"/>
                <w:sz w:val="28"/>
                <w:szCs w:val="28"/>
              </w:rPr>
              <w:t>购置设备和设备耗材、升级维护现有设备以及租用外单位设备而发生的费用。</w:t>
            </w:r>
          </w:p>
        </w:tc>
        <w:tc>
          <w:tcPr>
            <w:tcW w:w="17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z w:val="28"/>
                <w:szCs w:val="24"/>
              </w:rPr>
            </w:pPr>
          </w:p>
        </w:tc>
      </w:tr>
      <w:tr>
        <w:trPr>
          <w:cantSplit/>
          <w:trHeight w:val="2132" w:hRule="atLeast"/>
        </w:trPr>
        <w:tc>
          <w:tcPr>
            <w:tcW w:w="1281" w:type="dxa"/>
            <w:vMerge w:val="continue"/>
            <w:tcBorders>
              <w:left w:val="single" w:color="auto" w:sz="4" w:space="0"/>
              <w:right w:val="single" w:color="auto" w:sz="4" w:space="0"/>
            </w:tcBorders>
            <w:vAlign w:val="center"/>
          </w:tcPr>
          <w:p>
            <w:pPr>
              <w:jc w:val="center"/>
              <w:rPr>
                <w:rFonts w:ascii="黑体" w:hAnsi="黑体" w:eastAsia="黑体" w:cs="黑体"/>
                <w:sz w:val="28"/>
                <w:szCs w:val="28"/>
              </w:rPr>
            </w:pPr>
          </w:p>
        </w:tc>
        <w:tc>
          <w:tcPr>
            <w:tcW w:w="1216" w:type="dxa"/>
            <w:vMerge w:val="continue"/>
            <w:tcBorders>
              <w:left w:val="single" w:color="auto" w:sz="4" w:space="0"/>
              <w:right w:val="single" w:color="auto" w:sz="4" w:space="0"/>
            </w:tcBorders>
            <w:vAlign w:val="center"/>
          </w:tcPr>
          <w:p>
            <w:pPr>
              <w:widowControl/>
              <w:autoSpaceDE w:val="0"/>
              <w:autoSpaceDN w:val="0"/>
              <w:spacing w:line="440" w:lineRule="exact"/>
              <w:jc w:val="center"/>
              <w:rPr>
                <w:rFonts w:ascii="黑体" w:hAnsi="黑体" w:eastAsia="黑体" w:cs="黑体"/>
                <w:sz w:val="28"/>
                <w:szCs w:val="24"/>
              </w:rPr>
            </w:pPr>
          </w:p>
        </w:tc>
        <w:tc>
          <w:tcPr>
            <w:tcW w:w="1535"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spacing w:line="440" w:lineRule="exact"/>
              <w:jc w:val="center"/>
              <w:rPr>
                <w:rFonts w:ascii="黑体" w:hAnsi="黑体" w:eastAsia="黑体" w:cs="黑体"/>
                <w:sz w:val="28"/>
                <w:szCs w:val="24"/>
              </w:rPr>
            </w:pPr>
            <w:r>
              <w:rPr>
                <w:rFonts w:hint="eastAsia" w:ascii="黑体" w:hAnsi="黑体" w:eastAsia="黑体" w:cs="黑体"/>
                <w:sz w:val="28"/>
                <w:szCs w:val="28"/>
              </w:rPr>
              <w:t>业务费</w:t>
            </w:r>
          </w:p>
        </w:tc>
        <w:tc>
          <w:tcPr>
            <w:tcW w:w="431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40" w:lineRule="exact"/>
              <w:rPr>
                <w:rFonts w:ascii="仿宋_GB2312" w:hAnsi="仿宋_GB2312" w:eastAsia="仿宋_GB2312" w:cs="仿宋_GB2312"/>
                <w:sz w:val="28"/>
                <w:szCs w:val="24"/>
              </w:rPr>
            </w:pPr>
            <w:r>
              <w:rPr>
                <w:rFonts w:hint="eastAsia" w:ascii="仿宋_GB2312" w:hAnsi="仿宋_GB2312" w:eastAsia="仿宋_GB2312" w:cs="仿宋_GB2312"/>
                <w:sz w:val="28"/>
                <w:szCs w:val="24"/>
              </w:rPr>
              <w:t>项目实施过程中购置图书、收集资料、复印翻拍、检索文献、采集数据、翻译资料、印刷出版、会议/差旅/国际合作与交流等费用，以及其他相关支出（如管理费、税费）。</w:t>
            </w:r>
          </w:p>
        </w:tc>
        <w:tc>
          <w:tcPr>
            <w:tcW w:w="17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z w:val="28"/>
                <w:szCs w:val="24"/>
              </w:rPr>
            </w:pPr>
          </w:p>
        </w:tc>
      </w:tr>
      <w:tr>
        <w:trPr>
          <w:cantSplit/>
          <w:trHeight w:val="2132" w:hRule="atLeast"/>
        </w:trPr>
        <w:tc>
          <w:tcPr>
            <w:tcW w:w="1281" w:type="dxa"/>
            <w:vMerge w:val="continue"/>
            <w:tcBorders>
              <w:left w:val="single" w:color="auto" w:sz="4" w:space="0"/>
              <w:right w:val="single" w:color="auto" w:sz="4" w:space="0"/>
            </w:tcBorders>
            <w:vAlign w:val="center"/>
          </w:tcPr>
          <w:p>
            <w:pPr>
              <w:jc w:val="center"/>
              <w:rPr>
                <w:rFonts w:ascii="黑体" w:hAnsi="黑体" w:eastAsia="黑体" w:cs="黑体"/>
                <w:sz w:val="28"/>
                <w:szCs w:val="28"/>
              </w:rPr>
            </w:pPr>
          </w:p>
        </w:tc>
        <w:tc>
          <w:tcPr>
            <w:tcW w:w="1216" w:type="dxa"/>
            <w:vMerge w:val="continue"/>
            <w:tcBorders>
              <w:left w:val="single" w:color="auto" w:sz="4" w:space="0"/>
              <w:bottom w:val="single" w:color="auto" w:sz="4" w:space="0"/>
              <w:right w:val="single" w:color="auto" w:sz="4" w:space="0"/>
            </w:tcBorders>
            <w:vAlign w:val="center"/>
          </w:tcPr>
          <w:p>
            <w:pPr>
              <w:widowControl/>
              <w:autoSpaceDE w:val="0"/>
              <w:autoSpaceDN w:val="0"/>
              <w:spacing w:line="440" w:lineRule="exact"/>
              <w:jc w:val="center"/>
              <w:rPr>
                <w:rFonts w:ascii="黑体" w:hAnsi="黑体" w:eastAsia="黑体" w:cs="黑体"/>
                <w:sz w:val="28"/>
                <w:szCs w:val="28"/>
              </w:rPr>
            </w:pPr>
          </w:p>
        </w:tc>
        <w:tc>
          <w:tcPr>
            <w:tcW w:w="153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40" w:lineRule="exact"/>
              <w:jc w:val="center"/>
              <w:rPr>
                <w:rFonts w:ascii="仿宋_GB2312" w:hAnsi="仿宋_GB2312" w:eastAsia="仿宋_GB2312" w:cs="仿宋_GB2312"/>
                <w:sz w:val="28"/>
                <w:szCs w:val="24"/>
              </w:rPr>
            </w:pPr>
            <w:r>
              <w:rPr>
                <w:rFonts w:hint="eastAsia" w:ascii="黑体" w:hAnsi="黑体" w:eastAsia="黑体" w:cs="黑体"/>
                <w:sz w:val="28"/>
                <w:szCs w:val="28"/>
              </w:rPr>
              <w:t>劳务费</w:t>
            </w:r>
          </w:p>
        </w:tc>
        <w:tc>
          <w:tcPr>
            <w:tcW w:w="431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40" w:lineRule="exact"/>
              <w:rPr>
                <w:rFonts w:ascii="仿宋_GB2312" w:hAnsi="仿宋_GB2312" w:eastAsia="仿宋_GB2312" w:cs="仿宋_GB2312"/>
                <w:sz w:val="28"/>
                <w:szCs w:val="24"/>
              </w:rPr>
            </w:pPr>
            <w:r>
              <w:rPr>
                <w:rFonts w:hint="eastAsia" w:ascii="仿宋_GB2312" w:hAnsi="仿宋_GB2312" w:eastAsia="仿宋_GB2312" w:cs="仿宋_GB2312"/>
                <w:sz w:val="28"/>
                <w:szCs w:val="28"/>
              </w:rPr>
              <w:t>项目实施过程中支付给参与项目研究的研究生、博士后、访问学者和项目聘用的研究人员、科研辅助人员等的劳务性费用，以及支付给临时聘请的咨询专家的费用等。</w:t>
            </w:r>
          </w:p>
        </w:tc>
        <w:tc>
          <w:tcPr>
            <w:tcW w:w="17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z w:val="28"/>
                <w:szCs w:val="24"/>
              </w:rPr>
            </w:pPr>
          </w:p>
        </w:tc>
      </w:tr>
      <w:tr>
        <w:trPr>
          <w:cantSplit/>
          <w:trHeight w:val="1210" w:hRule="atLeast"/>
        </w:trPr>
        <w:tc>
          <w:tcPr>
            <w:tcW w:w="1281" w:type="dxa"/>
            <w:vMerge w:val="continue"/>
            <w:tcBorders>
              <w:left w:val="single" w:color="auto" w:sz="4" w:space="0"/>
              <w:right w:val="single" w:color="auto" w:sz="4" w:space="0"/>
            </w:tcBorders>
            <w:vAlign w:val="center"/>
          </w:tcPr>
          <w:p>
            <w:pPr>
              <w:jc w:val="center"/>
              <w:rPr>
                <w:rFonts w:ascii="黑体" w:hAnsi="黑体" w:eastAsia="黑体" w:cs="黑体"/>
                <w:sz w:val="28"/>
                <w:szCs w:val="28"/>
              </w:rPr>
            </w:pPr>
          </w:p>
        </w:tc>
        <w:tc>
          <w:tcPr>
            <w:tcW w:w="1216"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spacing w:line="440" w:lineRule="exact"/>
              <w:jc w:val="center"/>
              <w:rPr>
                <w:rFonts w:ascii="黑体" w:hAnsi="黑体" w:eastAsia="黑体" w:cs="黑体"/>
                <w:sz w:val="28"/>
                <w:szCs w:val="24"/>
              </w:rPr>
            </w:pPr>
            <w:r>
              <w:rPr>
                <w:rFonts w:hint="eastAsia" w:ascii="黑体" w:hAnsi="黑体" w:eastAsia="黑体" w:cs="黑体"/>
                <w:sz w:val="28"/>
                <w:szCs w:val="24"/>
              </w:rPr>
              <w:t>间接经费</w:t>
            </w:r>
          </w:p>
        </w:tc>
        <w:tc>
          <w:tcPr>
            <w:tcW w:w="153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40" w:lineRule="exact"/>
              <w:rPr>
                <w:rFonts w:ascii="仿宋_GB2312" w:hAnsi="仿宋_GB2312" w:eastAsia="仿宋_GB2312" w:cs="仿宋_GB2312"/>
                <w:sz w:val="28"/>
                <w:szCs w:val="24"/>
              </w:rPr>
            </w:pPr>
          </w:p>
        </w:tc>
        <w:tc>
          <w:tcPr>
            <w:tcW w:w="431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40" w:lineRule="exact"/>
              <w:rPr>
                <w:rFonts w:ascii="仿宋_GB2312" w:hAnsi="仿宋_GB2312" w:eastAsia="仿宋_GB2312" w:cs="仿宋_GB2312"/>
                <w:sz w:val="28"/>
                <w:szCs w:val="24"/>
              </w:rPr>
            </w:pPr>
            <w:r>
              <w:rPr>
                <w:rFonts w:hint="eastAsia" w:ascii="仿宋_GB2312" w:hAnsi="仿宋_GB2312" w:eastAsia="仿宋_GB2312" w:cs="仿宋_GB2312"/>
                <w:sz w:val="28"/>
                <w:szCs w:val="24"/>
              </w:rPr>
              <w:t>主要包括为项目研究提供的房屋占用，日常水、电、气、暖消耗，有关管理费用的补助支出，以及激励科研人员的绩效支出等。</w:t>
            </w:r>
          </w:p>
        </w:tc>
        <w:tc>
          <w:tcPr>
            <w:tcW w:w="17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eastAsia="宋体" w:cs="宋体"/>
                <w:sz w:val="28"/>
                <w:szCs w:val="24"/>
              </w:rPr>
            </w:pPr>
          </w:p>
        </w:tc>
      </w:tr>
      <w:tr>
        <w:trPr>
          <w:cantSplit/>
          <w:trHeight w:val="539" w:hRule="atLeast"/>
        </w:trPr>
        <w:tc>
          <w:tcPr>
            <w:tcW w:w="1281" w:type="dxa"/>
            <w:vMerge w:val="continue"/>
            <w:tcBorders>
              <w:left w:val="single" w:color="auto" w:sz="4" w:space="0"/>
              <w:right w:val="single" w:color="auto" w:sz="4" w:space="0"/>
            </w:tcBorders>
            <w:vAlign w:val="center"/>
          </w:tcPr>
          <w:p>
            <w:pPr>
              <w:jc w:val="center"/>
              <w:rPr>
                <w:rFonts w:ascii="黑体" w:hAnsi="黑体" w:eastAsia="黑体" w:cs="黑体"/>
                <w:sz w:val="28"/>
                <w:szCs w:val="28"/>
              </w:rPr>
            </w:pPr>
          </w:p>
        </w:tc>
        <w:tc>
          <w:tcPr>
            <w:tcW w:w="1216" w:type="dxa"/>
            <w:tcBorders>
              <w:top w:val="single" w:color="auto" w:sz="4" w:space="0"/>
              <w:left w:val="single" w:color="auto" w:sz="4" w:space="0"/>
              <w:bottom w:val="single" w:color="auto" w:sz="4" w:space="0"/>
              <w:right w:val="single" w:color="auto" w:sz="4" w:space="0"/>
            </w:tcBorders>
            <w:vAlign w:val="center"/>
          </w:tcPr>
          <w:p>
            <w:pPr>
              <w:widowControl/>
              <w:autoSpaceDE w:val="0"/>
              <w:autoSpaceDN w:val="0"/>
              <w:spacing w:line="440" w:lineRule="exact"/>
              <w:jc w:val="center"/>
              <w:rPr>
                <w:rFonts w:ascii="黑体" w:hAnsi="黑体" w:eastAsia="黑体" w:cs="黑体"/>
                <w:sz w:val="28"/>
                <w:szCs w:val="28"/>
              </w:rPr>
            </w:pPr>
          </w:p>
        </w:tc>
        <w:tc>
          <w:tcPr>
            <w:tcW w:w="153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40" w:lineRule="exact"/>
              <w:jc w:val="center"/>
              <w:rPr>
                <w:rFonts w:ascii="黑体" w:hAnsi="黑体" w:eastAsia="黑体" w:cs="黑体"/>
                <w:sz w:val="28"/>
                <w:szCs w:val="28"/>
              </w:rPr>
            </w:pPr>
            <w:r>
              <w:rPr>
                <w:rFonts w:hint="eastAsia" w:ascii="黑体" w:hAnsi="黑体" w:eastAsia="黑体" w:cs="黑体"/>
                <w:sz w:val="28"/>
                <w:szCs w:val="28"/>
              </w:rPr>
              <w:t>合 计</w:t>
            </w:r>
          </w:p>
        </w:tc>
        <w:tc>
          <w:tcPr>
            <w:tcW w:w="431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黑体" w:hAnsi="黑体" w:eastAsia="黑体" w:cs="黑体"/>
                <w:sz w:val="28"/>
                <w:szCs w:val="24"/>
              </w:rPr>
            </w:pPr>
          </w:p>
        </w:tc>
        <w:tc>
          <w:tcPr>
            <w:tcW w:w="179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黑体" w:hAnsi="黑体" w:eastAsia="黑体" w:cs="黑体"/>
                <w:sz w:val="28"/>
                <w:szCs w:val="24"/>
              </w:rPr>
            </w:pPr>
          </w:p>
        </w:tc>
      </w:tr>
    </w:tbl>
    <w:p>
      <w:pPr>
        <w:jc w:val="left"/>
        <w:rPr>
          <w:rFonts w:ascii="黑体" w:hAnsi="黑体" w:eastAsia="黑体" w:cs="黑体"/>
          <w:sz w:val="28"/>
          <w:szCs w:val="28"/>
        </w:rPr>
      </w:pPr>
    </w:p>
    <w:p>
      <w:pPr>
        <w:rPr>
          <w:rFonts w:ascii="楷体_GB2312" w:hAnsi="楷体_GB2312" w:eastAsia="楷体_GB2312" w:cs="楷体_GB2312"/>
          <w:sz w:val="30"/>
          <w:szCs w:val="30"/>
        </w:rPr>
      </w:pPr>
    </w:p>
    <w:p>
      <w:pPr>
        <w:widowControl/>
        <w:jc w:val="left"/>
        <w:rPr>
          <w:rFonts w:ascii="楷体_GB2312" w:hAnsi="楷体_GB2312" w:eastAsia="楷体_GB2312" w:cs="楷体_GB2312"/>
          <w:sz w:val="30"/>
          <w:szCs w:val="30"/>
        </w:rPr>
      </w:pPr>
      <w:r>
        <w:rPr>
          <w:rFonts w:ascii="楷体_GB2312" w:hAnsi="楷体_GB2312" w:eastAsia="楷体_GB2312" w:cs="楷体_GB2312"/>
          <w:sz w:val="30"/>
          <w:szCs w:val="30"/>
        </w:rPr>
        <w:br w:type="page"/>
      </w:r>
    </w:p>
    <w:tbl>
      <w:tblPr>
        <w:tblStyle w:val="18"/>
        <w:tblpPr w:leftFromText="180" w:rightFromText="180" w:vertAnchor="text" w:horzAnchor="page" w:tblpX="1752" w:tblpY="283"/>
        <w:tblOverlap w:val="never"/>
        <w:tblW w:w="866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60"/>
      </w:tblGrid>
      <w:tr>
        <w:trPr>
          <w:trHeight w:val="4842" w:hRule="atLeast"/>
        </w:trPr>
        <w:tc>
          <w:tcPr>
            <w:tcW w:w="8660" w:type="dxa"/>
            <w:tcBorders>
              <w:top w:val="single" w:color="auto" w:sz="4" w:space="0"/>
              <w:left w:val="single" w:color="auto" w:sz="4" w:space="0"/>
              <w:bottom w:val="single" w:color="auto" w:sz="4" w:space="0"/>
              <w:right w:val="single" w:color="auto" w:sz="4" w:space="0"/>
            </w:tcBorders>
          </w:tcPr>
          <w:p>
            <w:pPr>
              <w:jc w:val="left"/>
              <w:rPr>
                <w:rFonts w:ascii="黑体" w:hAnsi="黑体" w:eastAsia="黑体" w:cs="黑体"/>
                <w:sz w:val="32"/>
                <w:szCs w:val="32"/>
              </w:rPr>
            </w:pPr>
            <w:r>
              <w:rPr>
                <w:rFonts w:ascii="黑体" w:hAnsi="黑体" w:eastAsia="黑体" w:cs="黑体"/>
                <w:sz w:val="32"/>
                <w:szCs w:val="32"/>
              </w:rPr>
              <w:t>9</w:t>
            </w:r>
            <w:r>
              <w:rPr>
                <w:rFonts w:hint="eastAsia" w:ascii="黑体" w:hAnsi="黑体" w:eastAsia="黑体" w:cs="黑体"/>
                <w:sz w:val="32"/>
                <w:szCs w:val="32"/>
              </w:rPr>
              <w:t>、经费预算明细说明</w:t>
            </w:r>
          </w:p>
          <w:p>
            <w:pPr>
              <w:snapToGrid w:val="0"/>
              <w:spacing w:line="560" w:lineRule="exact"/>
              <w:rPr>
                <w:rFonts w:ascii="宋体" w:hAnsi="宋体" w:eastAsia="宋体" w:cs="宋体"/>
                <w:sz w:val="28"/>
                <w:szCs w:val="24"/>
              </w:rPr>
            </w:pPr>
          </w:p>
          <w:p>
            <w:pPr>
              <w:snapToGrid w:val="0"/>
              <w:spacing w:line="560" w:lineRule="exact"/>
              <w:rPr>
                <w:rFonts w:ascii="宋体" w:hAnsi="宋体" w:eastAsia="宋体" w:cs="宋体"/>
                <w:sz w:val="28"/>
                <w:szCs w:val="24"/>
              </w:rPr>
            </w:pPr>
          </w:p>
          <w:p>
            <w:pPr>
              <w:snapToGrid w:val="0"/>
              <w:spacing w:line="560" w:lineRule="exact"/>
              <w:rPr>
                <w:rFonts w:ascii="宋体" w:hAnsi="宋体" w:eastAsia="宋体" w:cs="宋体"/>
                <w:sz w:val="28"/>
                <w:szCs w:val="24"/>
              </w:rPr>
            </w:pPr>
          </w:p>
          <w:p>
            <w:pPr>
              <w:snapToGrid w:val="0"/>
              <w:spacing w:line="560" w:lineRule="exact"/>
              <w:rPr>
                <w:rFonts w:ascii="宋体" w:hAnsi="宋体" w:eastAsia="宋体" w:cs="宋体"/>
                <w:sz w:val="28"/>
                <w:szCs w:val="24"/>
              </w:rPr>
            </w:pPr>
          </w:p>
          <w:p>
            <w:pPr>
              <w:snapToGrid w:val="0"/>
              <w:spacing w:line="560" w:lineRule="exact"/>
              <w:rPr>
                <w:rFonts w:ascii="宋体" w:hAnsi="宋体" w:eastAsia="宋体" w:cs="宋体"/>
                <w:sz w:val="28"/>
                <w:szCs w:val="24"/>
              </w:rPr>
            </w:pPr>
          </w:p>
          <w:p>
            <w:pPr>
              <w:snapToGrid w:val="0"/>
              <w:spacing w:line="560" w:lineRule="exact"/>
              <w:rPr>
                <w:rFonts w:ascii="宋体" w:hAnsi="宋体" w:eastAsia="宋体" w:cs="宋体"/>
                <w:sz w:val="28"/>
                <w:szCs w:val="24"/>
              </w:rPr>
            </w:pPr>
          </w:p>
          <w:p>
            <w:pPr>
              <w:snapToGrid w:val="0"/>
              <w:spacing w:line="560" w:lineRule="exact"/>
              <w:rPr>
                <w:rFonts w:ascii="宋体" w:hAnsi="宋体" w:eastAsia="宋体" w:cs="宋体"/>
                <w:sz w:val="28"/>
                <w:szCs w:val="24"/>
              </w:rPr>
            </w:pPr>
          </w:p>
          <w:p>
            <w:pPr>
              <w:snapToGrid w:val="0"/>
              <w:spacing w:line="560" w:lineRule="exact"/>
              <w:rPr>
                <w:rFonts w:ascii="宋体" w:hAnsi="宋体" w:eastAsia="宋体" w:cs="宋体"/>
                <w:sz w:val="28"/>
                <w:szCs w:val="24"/>
              </w:rPr>
            </w:pPr>
          </w:p>
          <w:p>
            <w:pPr>
              <w:snapToGrid w:val="0"/>
              <w:spacing w:line="560" w:lineRule="exact"/>
              <w:rPr>
                <w:rFonts w:ascii="宋体" w:hAnsi="宋体" w:eastAsia="宋体" w:cs="宋体"/>
                <w:sz w:val="28"/>
                <w:szCs w:val="24"/>
              </w:rPr>
            </w:pPr>
          </w:p>
          <w:p>
            <w:pPr>
              <w:snapToGrid w:val="0"/>
              <w:spacing w:line="560" w:lineRule="exact"/>
              <w:rPr>
                <w:rFonts w:ascii="宋体" w:hAnsi="宋体" w:eastAsia="宋体" w:cs="宋体"/>
                <w:sz w:val="28"/>
                <w:szCs w:val="24"/>
              </w:rPr>
            </w:pPr>
          </w:p>
        </w:tc>
      </w:tr>
      <w:tr>
        <w:trPr>
          <w:trHeight w:val="4842" w:hRule="atLeast"/>
        </w:trPr>
        <w:tc>
          <w:tcPr>
            <w:tcW w:w="8660" w:type="dxa"/>
            <w:tcBorders>
              <w:top w:val="single" w:color="auto" w:sz="4" w:space="0"/>
              <w:left w:val="single" w:color="auto" w:sz="4" w:space="0"/>
              <w:bottom w:val="single" w:color="auto" w:sz="4" w:space="0"/>
              <w:right w:val="single" w:color="auto" w:sz="4" w:space="0"/>
            </w:tcBorders>
          </w:tcPr>
          <w:p>
            <w:pPr>
              <w:jc w:val="left"/>
              <w:rPr>
                <w:rFonts w:ascii="黑体" w:hAnsi="黑体" w:eastAsia="黑体" w:cs="黑体"/>
                <w:sz w:val="32"/>
                <w:szCs w:val="32"/>
              </w:rPr>
            </w:pPr>
            <w:r>
              <w:rPr>
                <w:rFonts w:ascii="黑体" w:hAnsi="黑体" w:eastAsia="黑体" w:cs="黑体"/>
                <w:sz w:val="32"/>
                <w:szCs w:val="32"/>
              </w:rPr>
              <w:t>10</w:t>
            </w:r>
            <w:r>
              <w:rPr>
                <w:rFonts w:hint="eastAsia" w:ascii="黑体" w:hAnsi="黑体" w:eastAsia="黑体" w:cs="黑体"/>
                <w:sz w:val="32"/>
                <w:szCs w:val="32"/>
              </w:rPr>
              <w:t>、项目预期目标</w:t>
            </w:r>
          </w:p>
        </w:tc>
      </w:tr>
    </w:tbl>
    <w:p>
      <w:pPr>
        <w:autoSpaceDE w:val="0"/>
        <w:autoSpaceDN w:val="0"/>
        <w:rPr>
          <w:rFonts w:ascii="黑体" w:hAnsi="黑体" w:eastAsia="黑体" w:cs="仿宋_GB2312"/>
          <w:sz w:val="28"/>
          <w:szCs w:val="28"/>
        </w:rPr>
      </w:pPr>
    </w:p>
    <w:p>
      <w:r>
        <w:br w:type="page"/>
      </w:r>
    </w:p>
    <w:p>
      <w:pPr>
        <w:pStyle w:val="24"/>
      </w:pPr>
      <w:r>
        <w:rPr>
          <w:rFonts w:hint="eastAsia"/>
        </w:rPr>
        <w:t>附件4</w:t>
      </w:r>
    </w:p>
    <w:p>
      <w:pPr>
        <w:widowControl/>
        <w:shd w:val="clear" w:color="auto" w:fill="FFFFFF"/>
        <w:jc w:val="center"/>
        <w:rPr>
          <w:rFonts w:ascii="方正小标宋简体" w:hAnsi="Helvetica" w:eastAsia="方正小标宋简体" w:cs="宋体"/>
          <w:kern w:val="0"/>
          <w:sz w:val="44"/>
          <w:szCs w:val="44"/>
        </w:rPr>
      </w:pPr>
      <w:r>
        <w:rPr>
          <w:rFonts w:hint="eastAsia" w:ascii="方正小标宋简体" w:hAnsi="Helvetica" w:eastAsia="方正小标宋简体" w:cs="宋体"/>
          <w:bCs/>
          <w:kern w:val="0"/>
          <w:sz w:val="44"/>
          <w:szCs w:val="44"/>
        </w:rPr>
        <w:t>技术攻关需求揭榜方承诺书</w:t>
      </w:r>
    </w:p>
    <w:p>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本承诺人</w:t>
      </w:r>
      <w:r>
        <w:rPr>
          <w:rFonts w:hint="eastAsia" w:ascii="Times New Roman" w:hAnsi="Times New Roman" w:eastAsia="仿宋_GB2312" w:cs="宋体"/>
          <w:color w:val="000000"/>
          <w:kern w:val="0"/>
          <w:sz w:val="28"/>
          <w:szCs w:val="28"/>
        </w:rPr>
        <w:t>_</w:t>
      </w:r>
      <w:r>
        <w:rPr>
          <w:rFonts w:ascii="Times New Roman" w:hAnsi="Times New Roman" w:eastAsia="仿宋_GB2312" w:cs="宋体"/>
          <w:color w:val="000000"/>
          <w:kern w:val="0"/>
          <w:sz w:val="28"/>
          <w:szCs w:val="28"/>
        </w:rPr>
        <w:t>_________（填写揭榜团队单位名称全称或揭榜人姓名，以下合称“承诺人”）充分知晓揭榜领题活动内容及规则，同意遵守主办方制定的各项活动规则和要求，并作如下承诺：</w:t>
      </w:r>
    </w:p>
    <w:p>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一、承诺人已知悉活动参与条件，并承诺已符合活动参与条件且在参与过程中始终保持符合该条件。</w:t>
      </w:r>
    </w:p>
    <w:p>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二、承诺人已知悉张榜单位发布的相关信息，了解技术需求、资金投入及奖励金额等相关内容。</w:t>
      </w:r>
    </w:p>
    <w:p>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三、承诺人保证提供的所有资料（包括但不限于团队成员信息、项目文件、商业计划书等）所含内容真实、有效、准确、完整，不包含带有政治敏感性、违反国家法律法规及相关规定的内容，所提交的书面材料上的签字或印章真实，副本材料、扫描件均与正本材料一致。</w:t>
      </w:r>
    </w:p>
    <w:p>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四、承诺人保证</w:t>
      </w:r>
      <w:r>
        <w:rPr>
          <w:rFonts w:hint="eastAsia" w:ascii="Times New Roman" w:hAnsi="Times New Roman" w:eastAsia="仿宋_GB2312" w:cs="宋体"/>
          <w:color w:val="000000"/>
          <w:kern w:val="0"/>
          <w:sz w:val="28"/>
          <w:szCs w:val="28"/>
        </w:rPr>
        <w:t>项目开展过程中涉及的技术成果</w:t>
      </w:r>
      <w:r>
        <w:rPr>
          <w:rFonts w:ascii="Times New Roman" w:hAnsi="Times New Roman" w:eastAsia="仿宋_GB2312" w:cs="宋体"/>
          <w:color w:val="000000"/>
          <w:kern w:val="0"/>
          <w:sz w:val="28"/>
          <w:szCs w:val="28"/>
        </w:rPr>
        <w:t>拥有独立完整的权利。承诺人的技术成果不得侵犯他人的知识产权及其他合法权利，不包含非法内容，不存在知识产权纠纷，并承诺如技术成果侵犯了他人的合法权益，造成的任何损失均由承诺人独立承担。</w:t>
      </w:r>
    </w:p>
    <w:p>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五、承诺人同意主办方对承诺人提供的数据、信息、材料及有关情况的真实性进行调查及核实，承诺人将全力配合并及时提供证明文件、数据等资料。因承诺人不配合致使相关真实性无法核实的不利后果由承诺人承担。</w:t>
      </w:r>
    </w:p>
    <w:p>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六、承诺人遵守公开、公平竞争原则，不做任何游说、作弊、造假、剽窃等违规、违纪甚至违法行为。</w:t>
      </w:r>
    </w:p>
    <w:p>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七、在揭榜领题活动过程中及活动之外进行的商业对接合作非主办方指定行为，其中所涉及的法律问题以及由此产生的相关权利、义务均与主办方无关。</w:t>
      </w:r>
    </w:p>
    <w:p>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八、自承诺人报名参加活动之日起，即许可主办方可以将其资料在非商业用途下通过各种方式向社会展现。</w:t>
      </w:r>
    </w:p>
    <w:p>
      <w:pPr>
        <w:widowControl/>
        <w:shd w:val="clear" w:color="auto" w:fill="FFFFFF"/>
        <w:ind w:firstLine="480"/>
        <w:jc w:val="left"/>
        <w:rPr>
          <w:rFonts w:ascii="Times New Roman" w:hAnsi="Times New Roman" w:eastAsia="仿宋_GB2312" w:cs="宋体"/>
          <w:color w:val="606266"/>
          <w:kern w:val="0"/>
          <w:sz w:val="28"/>
          <w:szCs w:val="28"/>
        </w:rPr>
      </w:pPr>
      <w:r>
        <w:rPr>
          <w:rFonts w:ascii="Times New Roman" w:hAnsi="Times New Roman" w:eastAsia="仿宋_GB2312" w:cs="宋体"/>
          <w:color w:val="000000"/>
          <w:kern w:val="0"/>
          <w:sz w:val="28"/>
          <w:szCs w:val="28"/>
        </w:rPr>
        <w:t>九、承诺人免费授权主办方在非商业性活动宣传中对承诺人和与承诺人有关的材料进行合理、合法的使用。</w:t>
      </w:r>
    </w:p>
    <w:p>
      <w:pPr>
        <w:rPr>
          <w:sz w:val="24"/>
          <w:szCs w:val="24"/>
        </w:rPr>
      </w:pPr>
      <w:r>
        <w:rPr>
          <w:rFonts w:hint="eastAsia"/>
          <w:sz w:val="24"/>
          <w:szCs w:val="24"/>
        </w:rPr>
        <w:t xml:space="preserve"> </w:t>
      </w:r>
      <w:r>
        <w:rPr>
          <w:sz w:val="24"/>
          <w:szCs w:val="24"/>
        </w:rPr>
        <w:t xml:space="preserve">  </w:t>
      </w:r>
    </w:p>
    <w:p>
      <w:pPr>
        <w:rPr>
          <w:sz w:val="24"/>
          <w:szCs w:val="24"/>
        </w:rPr>
      </w:pPr>
    </w:p>
    <w:p>
      <w:pPr>
        <w:ind w:firstLine="560" w:firstLineChars="200"/>
        <w:jc w:val="left"/>
        <w:rPr>
          <w:rFonts w:ascii="Times New Roman" w:hAnsi="Times New Roman" w:eastAsia="仿宋_GB2312" w:cs="宋体"/>
          <w:color w:val="000000"/>
          <w:kern w:val="0"/>
          <w:sz w:val="28"/>
          <w:szCs w:val="28"/>
        </w:rPr>
      </w:pPr>
      <w:r>
        <w:rPr>
          <w:rFonts w:hint="eastAsia" w:ascii="Times New Roman" w:hAnsi="Times New Roman" w:eastAsia="仿宋_GB2312" w:cs="宋体"/>
          <w:color w:val="000000"/>
          <w:kern w:val="0"/>
          <w:sz w:val="28"/>
          <w:szCs w:val="28"/>
        </w:rPr>
        <w:t>承诺人签字（需每个参与人签字）：</w:t>
      </w:r>
    </w:p>
    <w:p>
      <w:pPr>
        <w:jc w:val="left"/>
        <w:rPr>
          <w:rFonts w:ascii="Times New Roman" w:hAnsi="Times New Roman" w:eastAsia="仿宋_GB2312" w:cs="宋体"/>
          <w:color w:val="000000"/>
          <w:kern w:val="0"/>
          <w:sz w:val="28"/>
          <w:szCs w:val="28"/>
        </w:rPr>
      </w:pPr>
    </w:p>
    <w:p>
      <w:pPr>
        <w:ind w:right="420" w:rightChars="200"/>
        <w:jc w:val="right"/>
        <w:rPr>
          <w:rFonts w:ascii="Times New Roman" w:hAnsi="Times New Roman" w:eastAsia="仿宋_GB2312" w:cs="宋体"/>
          <w:color w:val="000000"/>
          <w:kern w:val="0"/>
          <w:sz w:val="28"/>
          <w:szCs w:val="28"/>
        </w:rPr>
      </w:pPr>
    </w:p>
    <w:p>
      <w:pPr>
        <w:wordWrap w:val="0"/>
        <w:ind w:right="840" w:rightChars="400"/>
        <w:rPr>
          <w:rFonts w:ascii="Times New Roman" w:hAnsi="Times New Roman" w:eastAsia="仿宋_GB2312" w:cs="宋体"/>
          <w:color w:val="000000"/>
          <w:kern w:val="0"/>
          <w:sz w:val="28"/>
          <w:szCs w:val="28"/>
        </w:rPr>
      </w:pPr>
    </w:p>
    <w:p>
      <w:pPr>
        <w:ind w:right="840" w:rightChars="400"/>
        <w:jc w:val="right"/>
        <w:rPr>
          <w:rFonts w:ascii="Times New Roman" w:hAnsi="Times New Roman" w:eastAsia="仿宋_GB2312" w:cs="宋体"/>
          <w:color w:val="000000"/>
          <w:kern w:val="0"/>
          <w:sz w:val="28"/>
          <w:szCs w:val="28"/>
        </w:rPr>
      </w:pPr>
      <w:r>
        <w:rPr>
          <w:rFonts w:hint="eastAsia" w:ascii="Times New Roman" w:hAnsi="Times New Roman" w:eastAsia="仿宋_GB2312" w:cs="宋体"/>
          <w:color w:val="000000"/>
          <w:kern w:val="0"/>
          <w:sz w:val="28"/>
          <w:szCs w:val="28"/>
        </w:rPr>
        <w:t>参与单位（盖章）</w:t>
      </w:r>
    </w:p>
    <w:p>
      <w:pPr>
        <w:ind w:right="840" w:rightChars="400"/>
        <w:jc w:val="right"/>
        <w:rPr>
          <w:rFonts w:ascii="Times New Roman" w:hAnsi="Times New Roman" w:eastAsia="仿宋_GB2312" w:cs="宋体"/>
          <w:color w:val="000000"/>
          <w:kern w:val="0"/>
          <w:sz w:val="28"/>
          <w:szCs w:val="28"/>
        </w:rPr>
      </w:pPr>
      <w:r>
        <w:rPr>
          <w:rFonts w:hint="eastAsia" w:ascii="Times New Roman" w:hAnsi="Times New Roman" w:eastAsia="仿宋_GB2312" w:cs="宋体"/>
          <w:color w:val="000000"/>
          <w:kern w:val="0"/>
          <w:sz w:val="28"/>
          <w:szCs w:val="28"/>
        </w:rPr>
        <w:t xml:space="preserve"> </w:t>
      </w:r>
      <w:r>
        <w:rPr>
          <w:rFonts w:ascii="Times New Roman" w:hAnsi="Times New Roman" w:eastAsia="仿宋_GB2312" w:cs="宋体"/>
          <w:color w:val="000000"/>
          <w:kern w:val="0"/>
          <w:sz w:val="28"/>
          <w:szCs w:val="28"/>
        </w:rPr>
        <w:t xml:space="preserve">  年</w:t>
      </w:r>
      <w:r>
        <w:rPr>
          <w:rFonts w:hint="eastAsia" w:ascii="Times New Roman" w:hAnsi="Times New Roman" w:eastAsia="仿宋_GB2312" w:cs="宋体"/>
          <w:color w:val="000000"/>
          <w:kern w:val="0"/>
          <w:sz w:val="28"/>
          <w:szCs w:val="28"/>
        </w:rPr>
        <w:t xml:space="preserve"> </w:t>
      </w:r>
      <w:r>
        <w:rPr>
          <w:rFonts w:ascii="Times New Roman" w:hAnsi="Times New Roman" w:eastAsia="仿宋_GB2312" w:cs="宋体"/>
          <w:color w:val="000000"/>
          <w:kern w:val="0"/>
          <w:sz w:val="28"/>
          <w:szCs w:val="28"/>
        </w:rPr>
        <w:t xml:space="preserve">   月</w:t>
      </w:r>
      <w:r>
        <w:rPr>
          <w:rFonts w:hint="eastAsia" w:ascii="Times New Roman" w:hAnsi="Times New Roman" w:eastAsia="仿宋_GB2312" w:cs="宋体"/>
          <w:color w:val="000000"/>
          <w:kern w:val="0"/>
          <w:sz w:val="28"/>
          <w:szCs w:val="28"/>
        </w:rPr>
        <w:t xml:space="preserve"> </w:t>
      </w:r>
      <w:r>
        <w:rPr>
          <w:rFonts w:ascii="Times New Roman" w:hAnsi="Times New Roman" w:eastAsia="仿宋_GB2312" w:cs="宋体"/>
          <w:color w:val="000000"/>
          <w:kern w:val="0"/>
          <w:sz w:val="28"/>
          <w:szCs w:val="28"/>
        </w:rPr>
        <w:t xml:space="preserve">  日</w:t>
      </w:r>
    </w:p>
    <w:p/>
    <w:sectPr>
      <w:pgSz w:w="11906" w:h="16838"/>
      <w:pgMar w:top="2098" w:right="1474" w:bottom="1984" w:left="1587" w:header="851" w:footer="992" w:gutter="0"/>
      <w:pgNumType w:fmt="numberInDash"/>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楷体_GB2312">
    <w:altName w:val="汉仪楷体简"/>
    <w:panose1 w:val="02010609030101010101"/>
    <w:charset w:val="86"/>
    <w:family w:val="modern"/>
    <w:pitch w:val="default"/>
    <w:sig w:usb0="00000000" w:usb1="00000000" w:usb2="00000010" w:usb3="00000000" w:csb0="00040000" w:csb1="00000000"/>
  </w:font>
  <w:font w:name="汉仪楷体简">
    <w:panose1 w:val="02010600000101010101"/>
    <w:charset w:val="86"/>
    <w:family w:val="auto"/>
    <w:pitch w:val="default"/>
    <w:sig w:usb0="00000000" w:usb1="00000000" w:usb2="00000000" w:usb3="00000000" w:csb0="00060000" w:csb1="00000000"/>
  </w:font>
  <w:font w:name="仿宋_GB2312">
    <w:panose1 w:val="02010609030101010101"/>
    <w:charset w:val="86"/>
    <w:family w:val="modern"/>
    <w:pitch w:val="default"/>
    <w:sig w:usb0="00000000" w:usb1="00000000" w:usb2="00000000" w:usb3="00000000" w:csb0="00060000" w:csb1="00000000"/>
  </w:font>
  <w:font w:name="方正小标宋简体">
    <w:panose1 w:val="02000000000000000000"/>
    <w:charset w:val="86"/>
    <w:family w:val="auto"/>
    <w:pitch w:val="default"/>
    <w:sig w:usb0="00000000" w:usb1="00000000" w:usb2="00000000" w:usb3="00000000" w:csb0="00060000" w:csb1="00000000"/>
  </w:font>
  <w:font w:name="方正仿宋_GBK">
    <w:panose1 w:val="02000000000000000000"/>
    <w:charset w:val="86"/>
    <w:family w:val="script"/>
    <w:pitch w:val="default"/>
    <w:sig w:usb0="00000000" w:usb1="00000000" w:usb2="00000000" w:usb3="00000000" w:csb0="0016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00000000" w:usb1="00000000" w:usb2="00000000" w:usb3="00000000" w:csb0="00160000" w:csb1="00000000"/>
  </w:font>
  <w:font w:name="仿宋">
    <w:altName w:val="方正仿宋_GBK"/>
    <w:panose1 w:val="02010609060101010101"/>
    <w:charset w:val="86"/>
    <w:family w:val="modern"/>
    <w:pitch w:val="default"/>
    <w:sig w:usb0="00000000" w:usb1="00000000" w:usb2="00000016" w:usb3="00000000" w:csb0="00040001" w:csb1="00000000"/>
  </w:font>
  <w:font w:name="Helvetica">
    <w:panose1 w:val="00000000000000000000"/>
    <w:charset w:val="00"/>
    <w:family w:val="swiss"/>
    <w:pitch w:val="default"/>
    <w:sig w:usb0="00000000" w:usb1="00000000" w:usb2="00000000" w:usb3="00000000" w:csb0="00000000" w:csb1="00000000"/>
  </w:font>
  <w:font w:name="冬青黑体简体中文">
    <w:panose1 w:val="020B0300000000000000"/>
    <w:charset w:val="86"/>
    <w:family w:val="auto"/>
    <w:pitch w:val="default"/>
    <w:sig w:usb0="00000000" w:usb1="00000000" w:usb2="00000000" w:usb3="00000000" w:csb0="00160000" w:csb1="00000000"/>
  </w:font>
  <w:font w:name="宋体-简">
    <w:panose1 w:val="0201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AGpUrO1gAAAAYBAAAPAAAAAAAAAAEAIAAA&#10;ADgAAABkcnMvZG93bnJldi54bWxQSwECFAAUAAAACACHTuJAk5Pa6jECAABfBAAADgAAAAAAAAAB&#10;ACAAAAA7AQAAZHJzL2Uyb0RvYy54bWxQSwUGAAAAAAYABgBZAQAA3gUAAAAA&#10;">
              <v:fill on="f" focussize="0,0"/>
              <v:stroke on="f" weight="0.5pt"/>
              <v:imagedata o:title=""/>
              <o:lock v:ext="edit" aspectratio="f"/>
              <v:textbox inset="16pt,0mm,16pt,0mm" style="mso-fit-shape-to-text:t;">
                <w:txbxContent>
                  <w:p>
                    <w:pPr>
                      <w:pStyle w:val="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sdt>
      <w:sdtPr>
        <w:id w:val="147468184"/>
      </w:sdtPr>
      <w:sdtContent/>
    </w:sdt>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AGpUrO1gAAAAYBAAAPAAAAAAAAAAEAIAAA&#10;ADgAAABkcnMvZG93bnJldi54bWxQSwECFAAUAAAACACHTuJADOVJrzECAABfBAAADgAAAAAAAAAB&#10;ACAAAAA7AQAAZHJzL2Uyb0RvYy54bWxQSwUGAAAAAAYABgBZAQAA3gUAAAAA&#10;">
              <v:fill on="f" focussize="0,0"/>
              <v:stroke on="f" weight="0.5pt"/>
              <v:imagedata o:title=""/>
              <o:lock v:ext="edit" aspectratio="f"/>
              <v:textbox inset="16pt,0mm,16pt,0mm" style="mso-fit-shape-to-text:t;">
                <w:txbxContent>
                  <w:p>
                    <w:pPr>
                      <w:pStyle w:val="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sdt>
      <w:sdtPr>
        <w:id w:val="147475635"/>
      </w:sdtPr>
      <w:sdtContent/>
    </w:sdt>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仿宋" w:hAnsi="仿宋" w:eastAsia="仿宋" w:cs="仿宋"/>
                              <w:sz w:val="28"/>
                              <w:szCs w:val="40"/>
                            </w:rPr>
                          </w:pPr>
                          <w:r>
                            <w:rPr>
                              <w:rFonts w:hint="eastAsia" w:ascii="仿宋" w:hAnsi="仿宋" w:eastAsia="仿宋" w:cs="仿宋"/>
                              <w:sz w:val="28"/>
                              <w:szCs w:val="40"/>
                            </w:rPr>
                            <w:fldChar w:fldCharType="begin"/>
                          </w:r>
                          <w:r>
                            <w:rPr>
                              <w:rFonts w:hint="eastAsia" w:ascii="仿宋" w:hAnsi="仿宋" w:eastAsia="仿宋" w:cs="仿宋"/>
                              <w:sz w:val="28"/>
                              <w:szCs w:val="40"/>
                            </w:rPr>
                            <w:instrText xml:space="preserve"> PAGE  \* MERGEFORMAT </w:instrText>
                          </w:r>
                          <w:r>
                            <w:rPr>
                              <w:rFonts w:hint="eastAsia" w:ascii="仿宋" w:hAnsi="仿宋" w:eastAsia="仿宋" w:cs="仿宋"/>
                              <w:sz w:val="28"/>
                              <w:szCs w:val="40"/>
                            </w:rPr>
                            <w:fldChar w:fldCharType="separate"/>
                          </w:r>
                          <w:r>
                            <w:rPr>
                              <w:rFonts w:hint="eastAsia" w:ascii="仿宋" w:hAnsi="仿宋" w:eastAsia="仿宋" w:cs="仿宋"/>
                              <w:sz w:val="28"/>
                              <w:szCs w:val="40"/>
                            </w:rPr>
                            <w:t>1</w:t>
                          </w:r>
                          <w:r>
                            <w:rPr>
                              <w:rFonts w:hint="eastAsia" w:ascii="仿宋" w:hAnsi="仿宋" w:eastAsia="仿宋" w:cs="仿宋"/>
                              <w:sz w:val="28"/>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RnGMKwIAAFc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mkZxjCsCAABXBAAADgAAAAAAAAABACAAAAA1AQAAZHJz&#10;L2Uyb0RvYy54bWxQSwUGAAAAAAYABgBZAQAA0gUAAAAA&#10;">
              <v:fill on="f" focussize="0,0"/>
              <v:stroke on="f" weight="0.5pt"/>
              <v:imagedata o:title=""/>
              <o:lock v:ext="edit" aspectratio="f"/>
              <v:textbox inset="0mm,0mm,0mm,0mm" style="mso-fit-shape-to-text:t;">
                <w:txbxContent>
                  <w:p>
                    <w:pPr>
                      <w:pStyle w:val="2"/>
                      <w:rPr>
                        <w:rFonts w:ascii="仿宋" w:hAnsi="仿宋" w:eastAsia="仿宋" w:cs="仿宋"/>
                        <w:sz w:val="28"/>
                        <w:szCs w:val="40"/>
                      </w:rPr>
                    </w:pPr>
                    <w:r>
                      <w:rPr>
                        <w:rFonts w:hint="eastAsia" w:ascii="仿宋" w:hAnsi="仿宋" w:eastAsia="仿宋" w:cs="仿宋"/>
                        <w:sz w:val="28"/>
                        <w:szCs w:val="40"/>
                      </w:rPr>
                      <w:fldChar w:fldCharType="begin"/>
                    </w:r>
                    <w:r>
                      <w:rPr>
                        <w:rFonts w:hint="eastAsia" w:ascii="仿宋" w:hAnsi="仿宋" w:eastAsia="仿宋" w:cs="仿宋"/>
                        <w:sz w:val="28"/>
                        <w:szCs w:val="40"/>
                      </w:rPr>
                      <w:instrText xml:space="preserve"> PAGE  \* MERGEFORMAT </w:instrText>
                    </w:r>
                    <w:r>
                      <w:rPr>
                        <w:rFonts w:hint="eastAsia" w:ascii="仿宋" w:hAnsi="仿宋" w:eastAsia="仿宋" w:cs="仿宋"/>
                        <w:sz w:val="28"/>
                        <w:szCs w:val="40"/>
                      </w:rPr>
                      <w:fldChar w:fldCharType="separate"/>
                    </w:r>
                    <w:r>
                      <w:rPr>
                        <w:rFonts w:hint="eastAsia" w:ascii="仿宋" w:hAnsi="仿宋" w:eastAsia="仿宋" w:cs="仿宋"/>
                        <w:sz w:val="28"/>
                        <w:szCs w:val="40"/>
                      </w:rPr>
                      <w:t>1</w:t>
                    </w:r>
                    <w:r>
                      <w:rPr>
                        <w:rFonts w:hint="eastAsia" w:ascii="仿宋" w:hAnsi="仿宋" w:eastAsia="仿宋" w:cs="仿宋"/>
                        <w:sz w:val="28"/>
                        <w:szCs w:val="40"/>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18</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WAAAAZHJzL1BLAQIUABQAAAAIAIdO4kAGpUrO1gAAAAYBAAAPAAAAAAAAAAEAIAAA&#10;ADgAAABkcnMvZG93bnJldi54bWxQSwECFAAUAAAACACHTuJA2KxyXTECAABfBAAADgAAAAAAAAAB&#10;ACAAAAA7AQAAZHJzL2Uyb0RvYy54bWxQSwUGAAAAAAYABgBZAQAA3gUAAAAA&#10;">
              <v:fill on="f" focussize="0,0"/>
              <v:stroke on="f" weight="0.5pt"/>
              <v:imagedata o:title=""/>
              <o:lock v:ext="edit" aspectratio="f"/>
              <v:textbox inset="16pt,0mm,16pt,0mm" style="mso-fit-shape-to-text:t;">
                <w:txbxContent>
                  <w:p>
                    <w:pPr>
                      <w:pStyle w:val="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18</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sdt>
      <w:sdtPr>
        <w:id w:val="147455726"/>
      </w:sdtPr>
      <w:sdtContent/>
    </w:sdt>
  </w:p>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仿宋" w:hAnsi="仿宋" w:eastAsia="仿宋" w:cs="仿宋"/>
                              <w:sz w:val="28"/>
                              <w:szCs w:val="40"/>
                            </w:rPr>
                          </w:pPr>
                          <w:r>
                            <w:rPr>
                              <w:rFonts w:hint="eastAsia" w:ascii="仿宋" w:hAnsi="仿宋" w:eastAsia="仿宋" w:cs="仿宋"/>
                              <w:sz w:val="28"/>
                              <w:szCs w:val="40"/>
                            </w:rPr>
                            <w:fldChar w:fldCharType="begin"/>
                          </w:r>
                          <w:r>
                            <w:rPr>
                              <w:rFonts w:hint="eastAsia" w:ascii="仿宋" w:hAnsi="仿宋" w:eastAsia="仿宋" w:cs="仿宋"/>
                              <w:sz w:val="28"/>
                              <w:szCs w:val="40"/>
                            </w:rPr>
                            <w:instrText xml:space="preserve"> PAGE  \* MERGEFORMAT </w:instrText>
                          </w:r>
                          <w:r>
                            <w:rPr>
                              <w:rFonts w:hint="eastAsia" w:ascii="仿宋" w:hAnsi="仿宋" w:eastAsia="仿宋" w:cs="仿宋"/>
                              <w:sz w:val="28"/>
                              <w:szCs w:val="40"/>
                            </w:rPr>
                            <w:fldChar w:fldCharType="separate"/>
                          </w:r>
                          <w:r>
                            <w:rPr>
                              <w:rFonts w:hint="eastAsia" w:ascii="仿宋" w:hAnsi="仿宋" w:eastAsia="仿宋" w:cs="仿宋"/>
                              <w:sz w:val="28"/>
                              <w:szCs w:val="40"/>
                            </w:rPr>
                            <w:t>1</w:t>
                          </w:r>
                          <w:r>
                            <w:rPr>
                              <w:rFonts w:hint="eastAsia" w:ascii="仿宋" w:hAnsi="仿宋" w:eastAsia="仿宋" w:cs="仿宋"/>
                              <w:sz w:val="28"/>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DILIswsAgAAVwQAAA4AAAAAAAAAAQAgAAAANQEAAGRy&#10;cy9lMm9Eb2MueG1sUEsFBgAAAAAGAAYAWQEAANMFAAAAAA==&#10;">
              <v:fill on="f" focussize="0,0"/>
              <v:stroke on="f" weight="0.5pt"/>
              <v:imagedata o:title=""/>
              <o:lock v:ext="edit" aspectratio="f"/>
              <v:textbox inset="0mm,0mm,0mm,0mm" style="mso-fit-shape-to-text:t;">
                <w:txbxContent>
                  <w:p>
                    <w:pPr>
                      <w:pStyle w:val="2"/>
                      <w:rPr>
                        <w:rFonts w:ascii="仿宋" w:hAnsi="仿宋" w:eastAsia="仿宋" w:cs="仿宋"/>
                        <w:sz w:val="28"/>
                        <w:szCs w:val="40"/>
                      </w:rPr>
                    </w:pPr>
                    <w:r>
                      <w:rPr>
                        <w:rFonts w:hint="eastAsia" w:ascii="仿宋" w:hAnsi="仿宋" w:eastAsia="仿宋" w:cs="仿宋"/>
                        <w:sz w:val="28"/>
                        <w:szCs w:val="40"/>
                      </w:rPr>
                      <w:fldChar w:fldCharType="begin"/>
                    </w:r>
                    <w:r>
                      <w:rPr>
                        <w:rFonts w:hint="eastAsia" w:ascii="仿宋" w:hAnsi="仿宋" w:eastAsia="仿宋" w:cs="仿宋"/>
                        <w:sz w:val="28"/>
                        <w:szCs w:val="40"/>
                      </w:rPr>
                      <w:instrText xml:space="preserve"> PAGE  \* MERGEFORMAT </w:instrText>
                    </w:r>
                    <w:r>
                      <w:rPr>
                        <w:rFonts w:hint="eastAsia" w:ascii="仿宋" w:hAnsi="仿宋" w:eastAsia="仿宋" w:cs="仿宋"/>
                        <w:sz w:val="28"/>
                        <w:szCs w:val="40"/>
                      </w:rPr>
                      <w:fldChar w:fldCharType="separate"/>
                    </w:r>
                    <w:r>
                      <w:rPr>
                        <w:rFonts w:hint="eastAsia" w:ascii="仿宋" w:hAnsi="仿宋" w:eastAsia="仿宋" w:cs="仿宋"/>
                        <w:sz w:val="28"/>
                        <w:szCs w:val="40"/>
                      </w:rPr>
                      <w:t>1</w:t>
                    </w:r>
                    <w:r>
                      <w:rPr>
                        <w:rFonts w:hint="eastAsia" w:ascii="仿宋" w:hAnsi="仿宋" w:eastAsia="仿宋" w:cs="仿宋"/>
                        <w:sz w:val="28"/>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B001C3"/>
    <w:multiLevelType w:val="multilevel"/>
    <w:tmpl w:val="4EB001C3"/>
    <w:lvl w:ilvl="0" w:tentative="0">
      <w:start w:val="9"/>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1"/>
  <w:bordersDoNotSurroundFooter w:val="1"/>
  <w:documentProtection w:enforcement="0"/>
  <w:defaultTabStop w:val="420"/>
  <w:evenAndOddHeaders w:val="1"/>
  <w:drawingGridHorizontalSpacing w:val="158"/>
  <w:drawingGridVerticalSpacing w:val="29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8908CB"/>
    <w:rsid w:val="00265334"/>
    <w:rsid w:val="00757022"/>
    <w:rsid w:val="00A75F6F"/>
    <w:rsid w:val="00BE2993"/>
    <w:rsid w:val="00FB5C07"/>
    <w:rsid w:val="00FD0C94"/>
    <w:rsid w:val="10947B19"/>
    <w:rsid w:val="10D63086"/>
    <w:rsid w:val="23AE7E1F"/>
    <w:rsid w:val="2963342B"/>
    <w:rsid w:val="2DCE7A49"/>
    <w:rsid w:val="317A07B3"/>
    <w:rsid w:val="31D10ACA"/>
    <w:rsid w:val="418908CB"/>
    <w:rsid w:val="4C5948D2"/>
    <w:rsid w:val="5043755C"/>
    <w:rsid w:val="51013964"/>
    <w:rsid w:val="516F0B56"/>
    <w:rsid w:val="56197F4D"/>
    <w:rsid w:val="5A9D4DFB"/>
    <w:rsid w:val="6E0F7A08"/>
    <w:rsid w:val="6E393F94"/>
    <w:rsid w:val="71DB4595"/>
    <w:rsid w:val="72212F54"/>
    <w:rsid w:val="7F3E565A"/>
    <w:rsid w:val="F2FF9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next w:val="1"/>
    <w:qFormat/>
    <w:uiPriority w:val="0"/>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4">
    <w:name w:val="heading 2"/>
    <w:next w:val="1"/>
    <w:unhideWhenUsed/>
    <w:qFormat/>
    <w:uiPriority w:val="0"/>
    <w:pPr>
      <w:keepNext/>
      <w:keepLines/>
      <w:spacing w:line="560" w:lineRule="exact"/>
      <w:ind w:firstLine="894" w:firstLineChars="200"/>
      <w:outlineLvl w:val="1"/>
    </w:pPr>
    <w:rPr>
      <w:rFonts w:ascii="Times New Roman" w:hAnsi="Times New Roman" w:eastAsia="楷体_GB2312" w:cs="楷体_GB2312"/>
      <w:sz w:val="32"/>
      <w:szCs w:val="32"/>
      <w:lang w:val="en-US" w:eastAsia="zh-CN" w:bidi="ar-SA"/>
    </w:rPr>
  </w:style>
  <w:style w:type="paragraph" w:styleId="5">
    <w:name w:val="heading 3"/>
    <w:next w:val="1"/>
    <w:link w:val="26"/>
    <w:semiHidden/>
    <w:unhideWhenUsed/>
    <w:qFormat/>
    <w:uiPriority w:val="0"/>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6">
    <w:name w:val="heading 4"/>
    <w:next w:val="1"/>
    <w:semiHidden/>
    <w:unhideWhenUsed/>
    <w:qFormat/>
    <w:uiPriority w:val="0"/>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7">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8">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9">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10">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1">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1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3">
    <w:name w:val="endnote text"/>
    <w:basedOn w:val="1"/>
    <w:unhideWhenUsed/>
    <w:qFormat/>
    <w:uiPriority w:val="99"/>
    <w:pPr>
      <w:snapToGrid w:val="0"/>
      <w:jc w:val="left"/>
    </w:pPr>
    <w:rPr>
      <w:rFonts w:ascii="Times New Roman" w:hAnsi="Times New Roman" w:eastAsia="仿宋_GB2312" w:cs="Times New Roman"/>
      <w:sz w:val="30"/>
      <w:szCs w:val="30"/>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Subtitle"/>
    <w:qFormat/>
    <w:uiPriority w:val="0"/>
    <w:pPr>
      <w:spacing w:line="720" w:lineRule="exact"/>
      <w:jc w:val="center"/>
    </w:pPr>
    <w:rPr>
      <w:rFonts w:ascii="Times New Roman" w:hAnsi="Times New Roman" w:eastAsia="仿宋_GB2312" w:cs="仿宋_GB2312"/>
      <w:kern w:val="28"/>
      <w:sz w:val="32"/>
      <w:szCs w:val="32"/>
      <w:lang w:val="en-US" w:eastAsia="zh-CN" w:bidi="ar-SA"/>
    </w:rPr>
  </w:style>
  <w:style w:type="paragraph" w:styleId="16">
    <w:name w:val="Normal (Web)"/>
    <w:basedOn w:val="1"/>
    <w:qFormat/>
    <w:uiPriority w:val="0"/>
    <w:pPr>
      <w:spacing w:beforeAutospacing="1" w:afterAutospacing="1"/>
      <w:jc w:val="left"/>
    </w:pPr>
    <w:rPr>
      <w:rFonts w:cs="Times New Roman"/>
      <w:kern w:val="0"/>
      <w:sz w:val="24"/>
    </w:rPr>
  </w:style>
  <w:style w:type="paragraph" w:styleId="17">
    <w:name w:val="Title"/>
    <w:qFormat/>
    <w:uiPriority w:val="0"/>
    <w:pPr>
      <w:spacing w:line="720" w:lineRule="exact"/>
      <w:jc w:val="center"/>
    </w:pPr>
    <w:rPr>
      <w:rFonts w:ascii="方正小标宋简体" w:hAnsi="方正小标宋简体" w:eastAsia="方正小标宋简体" w:cs="方正小标宋简体"/>
      <w:sz w:val="44"/>
      <w:szCs w:val="44"/>
      <w:lang w:val="en-US" w:eastAsia="zh-CN" w:bidi="ar-SA"/>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qFormat/>
    <w:uiPriority w:val="0"/>
    <w:rPr>
      <w:color w:val="0000FF"/>
      <w:u w:val="single"/>
    </w:rPr>
  </w:style>
  <w:style w:type="character" w:customStyle="1" w:styleId="22">
    <w:name w:val="标题 3 Char"/>
    <w:qFormat/>
    <w:uiPriority w:val="0"/>
    <w:rPr>
      <w:rFonts w:eastAsia="仿宋_GB2312" w:asciiTheme="minorHAnsi" w:hAnsiTheme="minorHAnsi"/>
      <w:sz w:val="32"/>
    </w:rPr>
  </w:style>
  <w:style w:type="paragraph" w:customStyle="1" w:styleId="23">
    <w:name w:val="主送对象"/>
    <w:next w:val="1"/>
    <w:qFormat/>
    <w:uiPriority w:val="0"/>
    <w:pPr>
      <w:spacing w:line="560" w:lineRule="exact"/>
    </w:pPr>
    <w:rPr>
      <w:rFonts w:ascii="Times New Roman" w:hAnsi="Times New Roman" w:eastAsia="仿宋_GB2312" w:cs="仿宋_GB2312"/>
      <w:sz w:val="32"/>
      <w:szCs w:val="32"/>
      <w:lang w:val="en-US" w:eastAsia="zh-CN" w:bidi="ar-SA"/>
    </w:rPr>
  </w:style>
  <w:style w:type="paragraph" w:customStyle="1" w:styleId="24">
    <w:name w:val="附录标题"/>
    <w:next w:val="1"/>
    <w:qFormat/>
    <w:uiPriority w:val="0"/>
    <w:pPr>
      <w:overflowPunct w:val="0"/>
      <w:topLinePunct/>
      <w:spacing w:line="560" w:lineRule="exact"/>
      <w:outlineLvl w:val="0"/>
    </w:pPr>
    <w:rPr>
      <w:rFonts w:ascii="黑体" w:hAnsi="黑体" w:eastAsia="黑体" w:cs="黑体"/>
      <w:sz w:val="32"/>
      <w:szCs w:val="32"/>
      <w:lang w:val="en-US" w:eastAsia="zh-CN" w:bidi="ar-SA"/>
    </w:rPr>
  </w:style>
  <w:style w:type="paragraph" w:styleId="25">
    <w:name w:val="List Paragraph"/>
    <w:basedOn w:val="1"/>
    <w:qFormat/>
    <w:uiPriority w:val="99"/>
    <w:pPr>
      <w:ind w:firstLine="420" w:firstLineChars="200"/>
    </w:pPr>
  </w:style>
  <w:style w:type="character" w:customStyle="1" w:styleId="26">
    <w:name w:val="标题 3 字符"/>
    <w:link w:val="5"/>
    <w:qFormat/>
    <w:uiPriority w:val="9"/>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1040</Words>
  <Characters>5928</Characters>
  <Lines>49</Lines>
  <Paragraphs>13</Paragraphs>
  <TotalTime>6</TotalTime>
  <ScaleCrop>false</ScaleCrop>
  <LinksUpToDate>false</LinksUpToDate>
  <CharactersWithSpaces>6955</CharactersWithSpaces>
  <Application>WPS Office_5.3.0.7863_F1E327BC-269C-435d-A152-05C5408002CA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2026-08-04T14:20:00Z</dcterms:created>
  <dc:creator>wang2</dc:creator>
  <cp:lastModifiedBy>xiaoyu</cp:lastModifiedBy>
  <dcterms:modified xsi:type="dcterms:W3CDTF">2026-08-05T10:08:31Z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2052-5.3.0.7863</vt:lpwstr>
  </property>
  <property fmtid="{D5CDD505-2E9C-101B-9397-08002B2CF9AE}" pid="3" name="ICV">
    <vt:lpwstr>8B8ED6B32F4E8BB41F9B726A8C504B6E_43</vt:lpwstr>
  </property>
  <property fmtid="{D5CDD505-2E9C-101B-9397-08002B2CF9AE}" pid="4" name="KSOTemplateDocerSaveRecord">
    <vt:lpwstr>eyJoZGlkIjoiMDIyYzhkMjM1NmJmMWNmYmFhZTFiYzhiMWE1ZDk3OTciLCJ1c2VySWQiOiIzNDM5MjczNTUifQ==</vt:lpwstr>
  </property>
</Properties>
</file>